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AF" w:rsidRPr="008051A7" w:rsidRDefault="00B27DAF" w:rsidP="00B27DAF">
      <w:pPr>
        <w:pStyle w:val="a4"/>
        <w:jc w:val="center"/>
        <w:rPr>
          <w:rFonts w:ascii="Times New Roman" w:hAnsi="Times New Roman"/>
          <w:b/>
          <w:sz w:val="24"/>
          <w:szCs w:val="24"/>
        </w:rPr>
      </w:pPr>
      <w:r w:rsidRPr="008051A7">
        <w:rPr>
          <w:rFonts w:ascii="Times New Roman" w:hAnsi="Times New Roman"/>
          <w:b/>
          <w:sz w:val="24"/>
          <w:szCs w:val="24"/>
        </w:rPr>
        <w:t xml:space="preserve">Отчет о соблюдении/несоблюдении принципов и положений Кодекса корпоративного управления </w:t>
      </w:r>
    </w:p>
    <w:p w:rsidR="00B27DAF" w:rsidRPr="008051A7" w:rsidRDefault="00B27DAF" w:rsidP="00B27DAF">
      <w:pPr>
        <w:pStyle w:val="a4"/>
        <w:jc w:val="center"/>
        <w:rPr>
          <w:rFonts w:ascii="Times New Roman" w:hAnsi="Times New Roman"/>
          <w:b/>
          <w:sz w:val="24"/>
          <w:szCs w:val="24"/>
        </w:rPr>
      </w:pPr>
      <w:r w:rsidRPr="008051A7">
        <w:rPr>
          <w:rFonts w:ascii="Times New Roman" w:hAnsi="Times New Roman"/>
          <w:b/>
          <w:sz w:val="24"/>
          <w:szCs w:val="24"/>
        </w:rPr>
        <w:t xml:space="preserve">ТОО «АлматыЭнергоСбыт» (далее - Товарищество) </w:t>
      </w:r>
    </w:p>
    <w:p w:rsidR="00B27DAF" w:rsidRPr="008051A7" w:rsidRDefault="00B27DAF" w:rsidP="00B27DAF">
      <w:pPr>
        <w:pStyle w:val="a4"/>
        <w:jc w:val="center"/>
        <w:rPr>
          <w:rFonts w:ascii="Times New Roman" w:hAnsi="Times New Roman"/>
          <w:b/>
          <w:sz w:val="24"/>
          <w:szCs w:val="24"/>
        </w:rPr>
      </w:pPr>
      <w:r w:rsidRPr="008051A7">
        <w:rPr>
          <w:rFonts w:ascii="Times New Roman" w:hAnsi="Times New Roman"/>
          <w:b/>
          <w:sz w:val="24"/>
          <w:szCs w:val="24"/>
        </w:rPr>
        <w:t>по итогам 2017 года</w:t>
      </w:r>
    </w:p>
    <w:p w:rsidR="00B27DAF" w:rsidRDefault="00B27DAF" w:rsidP="00B27DAF"/>
    <w:tbl>
      <w:tblPr>
        <w:tblStyle w:val="a3"/>
        <w:tblW w:w="15021" w:type="dxa"/>
        <w:tblLayout w:type="fixed"/>
        <w:tblLook w:val="04A0"/>
      </w:tblPr>
      <w:tblGrid>
        <w:gridCol w:w="1277"/>
        <w:gridCol w:w="13"/>
        <w:gridCol w:w="5509"/>
        <w:gridCol w:w="11"/>
        <w:gridCol w:w="1832"/>
        <w:gridCol w:w="13"/>
        <w:gridCol w:w="6366"/>
      </w:tblGrid>
      <w:tr w:rsidR="00B27DAF" w:rsidTr="00815447">
        <w:tc>
          <w:tcPr>
            <w:tcW w:w="1277" w:type="dxa"/>
          </w:tcPr>
          <w:p w:rsidR="00B27DAF" w:rsidRPr="008051A7" w:rsidRDefault="00B27DAF" w:rsidP="00815447">
            <w:pPr>
              <w:rPr>
                <w:rFonts w:ascii="Times New Roman" w:hAnsi="Times New Roman" w:cs="Times New Roman"/>
              </w:rPr>
            </w:pPr>
            <w:r w:rsidRPr="008051A7">
              <w:rPr>
                <w:rFonts w:ascii="Times New Roman" w:hAnsi="Times New Roman" w:cs="Times New Roman"/>
              </w:rPr>
              <w:t>№ положения Кодекса</w:t>
            </w:r>
          </w:p>
        </w:tc>
        <w:tc>
          <w:tcPr>
            <w:tcW w:w="5522" w:type="dxa"/>
            <w:gridSpan w:val="2"/>
          </w:tcPr>
          <w:p w:rsidR="00B27DAF" w:rsidRPr="008051A7" w:rsidRDefault="00B27DAF" w:rsidP="00815447">
            <w:pPr>
              <w:rPr>
                <w:rFonts w:ascii="Times New Roman" w:hAnsi="Times New Roman" w:cs="Times New Roman"/>
              </w:rPr>
            </w:pPr>
            <w:r w:rsidRPr="008051A7">
              <w:rPr>
                <w:rFonts w:ascii="Times New Roman" w:hAnsi="Times New Roman" w:cs="Times New Roman"/>
              </w:rPr>
              <w:t xml:space="preserve">Принципы Кодекса корпоративного управления </w:t>
            </w:r>
          </w:p>
        </w:tc>
        <w:tc>
          <w:tcPr>
            <w:tcW w:w="1843" w:type="dxa"/>
            <w:gridSpan w:val="2"/>
          </w:tcPr>
          <w:p w:rsidR="00B27DAF" w:rsidRPr="008051A7" w:rsidRDefault="00B27DAF" w:rsidP="00815447">
            <w:pPr>
              <w:rPr>
                <w:rFonts w:ascii="Times New Roman" w:hAnsi="Times New Roman" w:cs="Times New Roman"/>
              </w:rPr>
            </w:pPr>
            <w:r w:rsidRPr="008051A7">
              <w:rPr>
                <w:rFonts w:ascii="Times New Roman" w:hAnsi="Times New Roman" w:cs="Times New Roman"/>
              </w:rPr>
              <w:t>Соблюдается/Не соблюдается/Частично соблюдается</w:t>
            </w:r>
          </w:p>
        </w:tc>
        <w:tc>
          <w:tcPr>
            <w:tcW w:w="6379" w:type="dxa"/>
            <w:gridSpan w:val="2"/>
          </w:tcPr>
          <w:p w:rsidR="00B27DAF" w:rsidRPr="008051A7" w:rsidRDefault="00B27DAF" w:rsidP="00815447">
            <w:pPr>
              <w:rPr>
                <w:rFonts w:ascii="Times New Roman" w:hAnsi="Times New Roman" w:cs="Times New Roman"/>
              </w:rPr>
            </w:pPr>
            <w:r w:rsidRPr="008051A7">
              <w:rPr>
                <w:rFonts w:ascii="Times New Roman" w:hAnsi="Times New Roman" w:cs="Times New Roman"/>
              </w:rPr>
              <w:t>Информация о соблюдении/не соблюдении положений Кодекса</w:t>
            </w:r>
          </w:p>
        </w:tc>
      </w:tr>
      <w:tr w:rsidR="00B27DAF" w:rsidTr="00815447">
        <w:tc>
          <w:tcPr>
            <w:tcW w:w="15021" w:type="dxa"/>
            <w:gridSpan w:val="7"/>
          </w:tcPr>
          <w:p w:rsidR="00B27DAF" w:rsidRPr="008051A7" w:rsidRDefault="00B27DAF" w:rsidP="00815447">
            <w:pPr>
              <w:rPr>
                <w:rFonts w:ascii="Times New Roman" w:hAnsi="Times New Roman" w:cs="Times New Roman"/>
              </w:rPr>
            </w:pPr>
            <w:bookmarkStart w:id="0" w:name="_Toc402814831"/>
            <w:r w:rsidRPr="008051A7">
              <w:rPr>
                <w:rFonts w:ascii="Times New Roman" w:hAnsi="Times New Roman" w:cs="Times New Roman"/>
                <w:color w:val="000000"/>
              </w:rPr>
              <w:t>Глава 1. Правительство как акционер Фонда</w:t>
            </w:r>
            <w:bookmarkEnd w:id="0"/>
          </w:p>
        </w:tc>
      </w:tr>
      <w:tr w:rsidR="00B27DAF" w:rsidTr="00B27DAF">
        <w:tc>
          <w:tcPr>
            <w:tcW w:w="1290" w:type="dxa"/>
            <w:gridSpan w:val="2"/>
          </w:tcPr>
          <w:p w:rsidR="00B27DAF" w:rsidRPr="00037FD4" w:rsidRDefault="00B27DAF" w:rsidP="00815447">
            <w:pPr>
              <w:rPr>
                <w:rFonts w:cstheme="minorHAnsi"/>
                <w:color w:val="000000"/>
              </w:rPr>
            </w:pPr>
          </w:p>
        </w:tc>
        <w:tc>
          <w:tcPr>
            <w:tcW w:w="5520" w:type="dxa"/>
            <w:gridSpan w:val="2"/>
          </w:tcPr>
          <w:p w:rsidR="00B27DAF" w:rsidRPr="008051A7" w:rsidRDefault="00B27DAF" w:rsidP="00B27DAF">
            <w:pPr>
              <w:pStyle w:val="a6"/>
              <w:spacing w:before="0" w:beforeAutospacing="0" w:after="0" w:afterAutospacing="0"/>
              <w:ind w:firstLine="851"/>
              <w:contextualSpacing/>
              <w:jc w:val="both"/>
              <w:rPr>
                <w:color w:val="000000"/>
                <w:sz w:val="20"/>
                <w:szCs w:val="20"/>
                <w:lang w:val="ru-RU"/>
              </w:rPr>
            </w:pPr>
            <w:r w:rsidRPr="008051A7">
              <w:rPr>
                <w:color w:val="000000"/>
                <w:sz w:val="20"/>
                <w:szCs w:val="20"/>
                <w:lang w:val="ru-RU"/>
              </w:rPr>
              <w:t xml:space="preserve">2. Правительство Республики Казахстан является единственным акционером Фонда. </w:t>
            </w:r>
          </w:p>
          <w:p w:rsidR="00B27DAF" w:rsidRPr="008051A7" w:rsidRDefault="00B27DAF" w:rsidP="00B27DAF">
            <w:pPr>
              <w:pStyle w:val="a6"/>
              <w:spacing w:before="0" w:beforeAutospacing="0" w:after="0" w:afterAutospacing="0"/>
              <w:ind w:firstLine="851"/>
              <w:contextualSpacing/>
              <w:jc w:val="both"/>
              <w:rPr>
                <w:sz w:val="20"/>
                <w:szCs w:val="20"/>
                <w:lang w:val="ru-RU"/>
              </w:rPr>
            </w:pPr>
            <w:r w:rsidRPr="008051A7">
              <w:rPr>
                <w:sz w:val="20"/>
                <w:szCs w:val="20"/>
                <w:lang w:val="ru-RU" w:eastAsia="ru-RU"/>
              </w:rPr>
              <w:t xml:space="preserve">Основная стратегическая задача Фонда и организаций – это рост долгосрочной стоимости и устойчивое развитие Фонда и организаций, что отражается в стратегии развития Фонда и компаний. </w:t>
            </w:r>
            <w:r w:rsidRPr="008051A7">
              <w:rPr>
                <w:sz w:val="20"/>
                <w:szCs w:val="20"/>
                <w:lang w:val="ru-RU"/>
              </w:rPr>
              <w:t>Все принимаемые решения и действия должны соответствовать стратегии развития.</w:t>
            </w:r>
          </w:p>
          <w:p w:rsidR="00B27DAF" w:rsidRPr="008051A7" w:rsidRDefault="00B27DAF" w:rsidP="00B27DAF">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В Фонде и компаниях</w:t>
            </w:r>
            <w:r w:rsidRPr="008051A7">
              <w:rPr>
                <w:rFonts w:ascii="Times New Roman" w:hAnsi="Times New Roman" w:cs="Times New Roman"/>
                <w:sz w:val="20"/>
                <w:szCs w:val="20"/>
                <w:lang w:val="kk-KZ"/>
              </w:rPr>
              <w:t xml:space="preserve"> </w:t>
            </w:r>
            <w:r w:rsidRPr="008051A7">
              <w:rPr>
                <w:rFonts w:ascii="Times New Roman" w:hAnsi="Times New Roman" w:cs="Times New Roman"/>
                <w:sz w:val="20"/>
                <w:szCs w:val="20"/>
              </w:rPr>
              <w:t xml:space="preserve">должна быть выстроена оптимальная структура активов. Фонд и компании должны стремиться к максимальному упрощению структуры своих активов и их организационно-правовых форм. </w:t>
            </w:r>
          </w:p>
          <w:p w:rsidR="00B27DAF" w:rsidRPr="008051A7" w:rsidRDefault="00B27DAF" w:rsidP="00B27DAF">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Организации осуществляют свою деятельность в рамках своей основной (профильной) деятельности. Осуществление новых видов деятельности допускается при условии, что на данном рынке отсутствует конкуренция или участие Фонда и организаций будет способствовать развитию малого и среднего бизнеса. </w:t>
            </w:r>
          </w:p>
          <w:p w:rsidR="00B27DAF" w:rsidRPr="008051A7" w:rsidRDefault="00B27DAF" w:rsidP="00B27DAF">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Рекомендуется наличие </w:t>
            </w:r>
            <w:r w:rsidRPr="008051A7">
              <w:rPr>
                <w:rFonts w:ascii="Times New Roman" w:hAnsi="Times New Roman" w:cs="Times New Roman"/>
                <w:sz w:val="20"/>
                <w:szCs w:val="20"/>
                <w:lang w:val="kk-KZ"/>
              </w:rPr>
              <w:t xml:space="preserve">и сохранение контрольного </w:t>
            </w:r>
            <w:r w:rsidRPr="008051A7">
              <w:rPr>
                <w:rFonts w:ascii="Times New Roman" w:hAnsi="Times New Roman" w:cs="Times New Roman"/>
                <w:sz w:val="20"/>
                <w:szCs w:val="20"/>
              </w:rPr>
              <w:t xml:space="preserve">пакета акций </w:t>
            </w:r>
            <w:r w:rsidRPr="008051A7">
              <w:rPr>
                <w:rFonts w:ascii="Times New Roman" w:hAnsi="Times New Roman" w:cs="Times New Roman"/>
                <w:sz w:val="20"/>
                <w:szCs w:val="20"/>
              </w:rPr>
              <w:br/>
              <w:t>(долей участия) в организациях Фонда.</w:t>
            </w:r>
          </w:p>
          <w:p w:rsidR="00B27DAF" w:rsidRPr="008051A7" w:rsidRDefault="00B27DAF" w:rsidP="00B27DAF">
            <w:pPr>
              <w:pStyle w:val="a6"/>
              <w:spacing w:before="0" w:beforeAutospacing="0" w:after="0" w:afterAutospacing="0"/>
              <w:ind w:firstLine="851"/>
              <w:contextualSpacing/>
              <w:jc w:val="both"/>
              <w:rPr>
                <w:color w:val="000000"/>
                <w:sz w:val="20"/>
                <w:szCs w:val="20"/>
                <w:lang w:val="ru-RU"/>
              </w:rPr>
            </w:pPr>
          </w:p>
          <w:p w:rsidR="00B27DAF" w:rsidRPr="008051A7" w:rsidRDefault="00B27DAF" w:rsidP="00815447">
            <w:pPr>
              <w:rPr>
                <w:rFonts w:ascii="Times New Roman" w:hAnsi="Times New Roman" w:cs="Times New Roman"/>
                <w:color w:val="000000"/>
              </w:rPr>
            </w:pPr>
          </w:p>
        </w:tc>
        <w:tc>
          <w:tcPr>
            <w:tcW w:w="1845" w:type="dxa"/>
            <w:gridSpan w:val="2"/>
          </w:tcPr>
          <w:p w:rsidR="00B27DAF" w:rsidRPr="008051A7" w:rsidRDefault="00E215F2" w:rsidP="00815447">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B27DAF" w:rsidRPr="008051A7" w:rsidRDefault="00B27DAF" w:rsidP="008051A7">
            <w:pPr>
              <w:spacing w:after="150"/>
              <w:jc w:val="both"/>
              <w:rPr>
                <w:rFonts w:ascii="Times New Roman" w:hAnsi="Times New Roman" w:cs="Times New Roman"/>
                <w:sz w:val="20"/>
                <w:szCs w:val="20"/>
              </w:rPr>
            </w:pPr>
            <w:r w:rsidRPr="008051A7">
              <w:rPr>
                <w:rFonts w:ascii="Times New Roman" w:hAnsi="Times New Roman" w:cs="Times New Roman"/>
                <w:sz w:val="20"/>
                <w:szCs w:val="20"/>
              </w:rPr>
              <w:t>Единственным участником Товарищества</w:t>
            </w:r>
            <w:r w:rsidRPr="008051A7">
              <w:rPr>
                <w:rFonts w:ascii="Times New Roman" w:hAnsi="Times New Roman" w:cs="Times New Roman"/>
                <w:b/>
                <w:sz w:val="20"/>
                <w:szCs w:val="20"/>
              </w:rPr>
              <w:t xml:space="preserve"> </w:t>
            </w:r>
            <w:r w:rsidRPr="008051A7">
              <w:rPr>
                <w:rFonts w:ascii="Times New Roman" w:hAnsi="Times New Roman" w:cs="Times New Roman"/>
                <w:sz w:val="20"/>
                <w:szCs w:val="20"/>
              </w:rPr>
              <w:t>является АО «</w:t>
            </w:r>
            <w:proofErr w:type="spellStart"/>
            <w:r w:rsidRPr="008051A7">
              <w:rPr>
                <w:rFonts w:ascii="Times New Roman" w:hAnsi="Times New Roman" w:cs="Times New Roman"/>
                <w:sz w:val="20"/>
                <w:szCs w:val="20"/>
              </w:rPr>
              <w:t>Самрук-Энерго</w:t>
            </w:r>
            <w:proofErr w:type="spellEnd"/>
            <w:r w:rsidRPr="008051A7">
              <w:rPr>
                <w:rFonts w:ascii="Times New Roman" w:hAnsi="Times New Roman" w:cs="Times New Roman"/>
                <w:sz w:val="20"/>
                <w:szCs w:val="20"/>
              </w:rPr>
              <w:t>» - 100%.</w:t>
            </w:r>
          </w:p>
          <w:p w:rsidR="00B27DAF" w:rsidRPr="008051A7" w:rsidRDefault="00B27DAF"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hAnsi="Times New Roman" w:cs="Times New Roman"/>
                <w:sz w:val="20"/>
                <w:szCs w:val="20"/>
              </w:rPr>
              <w:t>Товарищество придерживается Долгосрочной стратегии Единственного участника на период до 2025 года, утвержденной 15 октября 2015 года Советом директоров АО «</w:t>
            </w:r>
            <w:proofErr w:type="spellStart"/>
            <w:r w:rsidRPr="008051A7">
              <w:rPr>
                <w:rFonts w:ascii="Times New Roman" w:hAnsi="Times New Roman" w:cs="Times New Roman"/>
                <w:sz w:val="20"/>
                <w:szCs w:val="20"/>
              </w:rPr>
              <w:t>Самрук-Энерго</w:t>
            </w:r>
            <w:proofErr w:type="spellEnd"/>
            <w:r w:rsidRPr="008051A7">
              <w:rPr>
                <w:rFonts w:ascii="Times New Roman" w:hAnsi="Times New Roman" w:cs="Times New Roman"/>
                <w:sz w:val="20"/>
                <w:szCs w:val="20"/>
              </w:rPr>
              <w:t>».</w:t>
            </w:r>
          </w:p>
          <w:p w:rsidR="00B27DAF" w:rsidRPr="008051A7" w:rsidRDefault="00B27DAF"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Цели данной стратегии являются: обеспечение надежных и конкурентоспособных поставок энергоресурсов на рынках присутствия; обеспечение социальной ответственности бизнеса, устойчивого развития; повышение стоимости акционерного капитала. Все принимаемые решения и действия соответствуют Стратегии. </w:t>
            </w:r>
          </w:p>
          <w:p w:rsidR="00B27DAF" w:rsidRPr="008051A7" w:rsidRDefault="00B27DAF"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целях мониторинга реализации Стратегии, Совет директоров и Правление Единственного участника проводят стратегические сессии, в ходе которых обсуждаются основные направления деятельности, задачи, проблемные вопросы, риски, корректирующие меры. Инвестиционная деятельность Товарищества осуществляется в рамках реализации Стратегии.</w:t>
            </w:r>
          </w:p>
          <w:p w:rsidR="00B27DAF" w:rsidRPr="008051A7" w:rsidRDefault="00B27DAF"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Согласно долгосрочной стратегии, Товарищество осуществляет свою деятельность в рамках своей основной (профильной) деятельности.</w:t>
            </w:r>
          </w:p>
          <w:p w:rsidR="00B27DAF" w:rsidRPr="008051A7" w:rsidRDefault="00B27DAF"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Основной вид деятельности - это покупка электрической энергии у </w:t>
            </w:r>
            <w:proofErr w:type="spellStart"/>
            <w:r w:rsidRPr="008051A7">
              <w:rPr>
                <w:rFonts w:ascii="Times New Roman" w:eastAsia="Times New Roman" w:hAnsi="Times New Roman" w:cs="Times New Roman"/>
                <w:color w:val="424242"/>
                <w:sz w:val="20"/>
                <w:szCs w:val="20"/>
                <w:lang w:eastAsia="ru-RU"/>
              </w:rPr>
              <w:t>энергопроизводящих</w:t>
            </w:r>
            <w:proofErr w:type="spellEnd"/>
            <w:r w:rsidRPr="008051A7">
              <w:rPr>
                <w:rFonts w:ascii="Times New Roman" w:eastAsia="Times New Roman" w:hAnsi="Times New Roman" w:cs="Times New Roman"/>
                <w:color w:val="424242"/>
                <w:sz w:val="20"/>
                <w:szCs w:val="20"/>
                <w:lang w:eastAsia="ru-RU"/>
              </w:rPr>
              <w:t xml:space="preserve"> организаций или на централизованных торгах и продажа ее розничным потребителям.</w:t>
            </w:r>
          </w:p>
          <w:p w:rsidR="00B27DAF" w:rsidRPr="008051A7" w:rsidRDefault="00B27DAF" w:rsidP="008051A7">
            <w:pPr>
              <w:jc w:val="both"/>
              <w:rPr>
                <w:rFonts w:ascii="Times New Roman" w:hAnsi="Times New Roman" w:cs="Times New Roman"/>
                <w:color w:val="000000"/>
              </w:rPr>
            </w:pPr>
          </w:p>
          <w:p w:rsidR="00B27DAF" w:rsidRPr="008051A7" w:rsidRDefault="00B27DAF" w:rsidP="008051A7">
            <w:pPr>
              <w:jc w:val="both"/>
              <w:rPr>
                <w:rFonts w:ascii="Times New Roman" w:hAnsi="Times New Roman" w:cs="Times New Roman"/>
              </w:rPr>
            </w:pPr>
          </w:p>
        </w:tc>
      </w:tr>
      <w:tr w:rsidR="00B27DAF" w:rsidTr="00B27DAF">
        <w:tc>
          <w:tcPr>
            <w:tcW w:w="1290" w:type="dxa"/>
            <w:gridSpan w:val="2"/>
          </w:tcPr>
          <w:p w:rsidR="00B27DAF" w:rsidRPr="008051A7" w:rsidRDefault="00B27DAF" w:rsidP="00815447">
            <w:pPr>
              <w:rPr>
                <w:rFonts w:ascii="Times New Roman" w:hAnsi="Times New Roman" w:cs="Times New Roman"/>
                <w:color w:val="000000"/>
              </w:rPr>
            </w:pPr>
            <w:r w:rsidRPr="008051A7">
              <w:rPr>
                <w:rFonts w:ascii="Times New Roman" w:hAnsi="Times New Roman" w:cs="Times New Roman"/>
                <w:color w:val="000000"/>
              </w:rPr>
              <w:t>5</w:t>
            </w:r>
          </w:p>
        </w:tc>
        <w:tc>
          <w:tcPr>
            <w:tcW w:w="5520" w:type="dxa"/>
            <w:gridSpan w:val="2"/>
          </w:tcPr>
          <w:p w:rsidR="00B27DAF" w:rsidRPr="008051A7" w:rsidRDefault="00B27DAF" w:rsidP="00B27DAF">
            <w:pPr>
              <w:pStyle w:val="a6"/>
              <w:spacing w:before="0" w:beforeAutospacing="0" w:after="0" w:afterAutospacing="0"/>
              <w:ind w:firstLine="851"/>
              <w:contextualSpacing/>
              <w:jc w:val="both"/>
              <w:rPr>
                <w:color w:val="000000"/>
                <w:sz w:val="20"/>
                <w:szCs w:val="20"/>
                <w:lang w:val="ru-RU"/>
              </w:rPr>
            </w:pPr>
            <w:r w:rsidRPr="008051A7">
              <w:rPr>
                <w:color w:val="000000"/>
                <w:sz w:val="20"/>
                <w:szCs w:val="20"/>
                <w:lang w:val="ru-RU"/>
              </w:rPr>
              <w:t xml:space="preserve">Правительство предоставляет Фонду и организациям полную операционную самостоятельность и не допускает вмешательства со стороны Правительства и государственных органов в оперативную (текущую) и инвестиционную деятельность Фонда и организаций за исключением случаев, предусмотренных законами, актами и </w:t>
            </w:r>
            <w:r w:rsidRPr="008051A7">
              <w:rPr>
                <w:color w:val="000000"/>
                <w:sz w:val="20"/>
                <w:szCs w:val="20"/>
                <w:lang w:val="ru-RU"/>
              </w:rPr>
              <w:lastRenderedPageBreak/>
              <w:t xml:space="preserve">поручениями Президента Республики Казахстан. </w:t>
            </w:r>
          </w:p>
          <w:p w:rsidR="00B27DAF" w:rsidRPr="008051A7" w:rsidRDefault="00B27DAF" w:rsidP="00B27DAF">
            <w:pPr>
              <w:ind w:firstLine="708"/>
              <w:contextualSpacing/>
              <w:jc w:val="both"/>
              <w:rPr>
                <w:rFonts w:ascii="Times New Roman" w:hAnsi="Times New Roman" w:cs="Times New Roman"/>
                <w:color w:val="000000"/>
                <w:sz w:val="20"/>
                <w:szCs w:val="20"/>
              </w:rPr>
            </w:pPr>
            <w:r w:rsidRPr="008051A7">
              <w:rPr>
                <w:rFonts w:ascii="Times New Roman" w:hAnsi="Times New Roman" w:cs="Times New Roman"/>
                <w:color w:val="000000"/>
                <w:sz w:val="20"/>
                <w:szCs w:val="20"/>
              </w:rPr>
              <w:t>Правление Фонда, председатель правления Фонда, органы организаций полностью самостоятельны и независимы при принятии решений и осуществлении любых действий в пределах своей компетенции.</w:t>
            </w:r>
          </w:p>
          <w:p w:rsidR="00B27DAF" w:rsidRPr="008051A7" w:rsidRDefault="00B27DAF" w:rsidP="00B27DAF">
            <w:pPr>
              <w:pStyle w:val="a6"/>
              <w:spacing w:before="0" w:beforeAutospacing="0" w:after="0" w:afterAutospacing="0"/>
              <w:ind w:firstLine="851"/>
              <w:contextualSpacing/>
              <w:jc w:val="both"/>
              <w:rPr>
                <w:color w:val="000000"/>
                <w:sz w:val="20"/>
                <w:szCs w:val="20"/>
                <w:lang w:val="ru-RU"/>
              </w:rPr>
            </w:pPr>
          </w:p>
        </w:tc>
        <w:tc>
          <w:tcPr>
            <w:tcW w:w="1845" w:type="dxa"/>
            <w:gridSpan w:val="2"/>
          </w:tcPr>
          <w:p w:rsidR="00B27DAF" w:rsidRPr="008051A7" w:rsidRDefault="00E215F2" w:rsidP="00E215F2">
            <w:pPr>
              <w:rPr>
                <w:rFonts w:ascii="Times New Roman" w:hAnsi="Times New Roman" w:cs="Times New Roman"/>
                <w:color w:val="000000"/>
              </w:rPr>
            </w:pPr>
            <w:r w:rsidRPr="008051A7">
              <w:rPr>
                <w:rFonts w:ascii="Times New Roman" w:hAnsi="Times New Roman" w:cs="Times New Roman"/>
                <w:color w:val="000000"/>
              </w:rPr>
              <w:lastRenderedPageBreak/>
              <w:t>соблюдается</w:t>
            </w:r>
          </w:p>
        </w:tc>
        <w:tc>
          <w:tcPr>
            <w:tcW w:w="6366" w:type="dxa"/>
          </w:tcPr>
          <w:p w:rsidR="00B27DAF" w:rsidRPr="008051A7" w:rsidRDefault="00B27DAF" w:rsidP="008051A7">
            <w:pPr>
              <w:shd w:val="clear" w:color="auto" w:fill="FFFFFF" w:themeFill="background1"/>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За 2017 год </w:t>
            </w:r>
            <w:r w:rsidR="00AF6C43" w:rsidRPr="008051A7">
              <w:rPr>
                <w:rFonts w:ascii="Times New Roman" w:eastAsia="Times New Roman" w:hAnsi="Times New Roman" w:cs="Times New Roman"/>
                <w:color w:val="424242"/>
                <w:sz w:val="20"/>
                <w:szCs w:val="20"/>
                <w:lang w:eastAsia="ru-RU"/>
              </w:rPr>
              <w:t>Товарищество</w:t>
            </w:r>
            <w:r w:rsidRPr="008051A7">
              <w:rPr>
                <w:rFonts w:ascii="Times New Roman" w:eastAsia="Times New Roman" w:hAnsi="Times New Roman" w:cs="Times New Roman"/>
                <w:color w:val="424242"/>
                <w:sz w:val="20"/>
                <w:szCs w:val="20"/>
                <w:lang w:eastAsia="ru-RU"/>
              </w:rPr>
              <w:t xml:space="preserve"> получило </w:t>
            </w:r>
            <w:r w:rsidR="00AF6C43" w:rsidRPr="008051A7">
              <w:rPr>
                <w:rFonts w:ascii="Times New Roman" w:eastAsia="Times New Roman" w:hAnsi="Times New Roman" w:cs="Times New Roman"/>
                <w:color w:val="424242"/>
                <w:sz w:val="20"/>
                <w:szCs w:val="20"/>
                <w:lang w:eastAsia="ru-RU"/>
              </w:rPr>
              <w:t>222</w:t>
            </w:r>
            <w:r w:rsidRPr="008051A7">
              <w:rPr>
                <w:rFonts w:ascii="Times New Roman" w:eastAsia="Times New Roman" w:hAnsi="Times New Roman" w:cs="Times New Roman"/>
                <w:color w:val="424242"/>
                <w:sz w:val="20"/>
                <w:szCs w:val="20"/>
                <w:lang w:eastAsia="ru-RU"/>
              </w:rPr>
              <w:t xml:space="preserve"> писем со стороны государственных органов, но при этом фактов прямого вмешательства в оперативную деятельность Товарищества со стороны Правительства и государственных органов не было. Все решения по стратегическим вопросам и вопросам операционной деятельности принимались Наблюдательным советом и Единственным участником </w:t>
            </w:r>
            <w:r w:rsidRPr="008051A7">
              <w:rPr>
                <w:rFonts w:ascii="Times New Roman" w:eastAsia="Times New Roman" w:hAnsi="Times New Roman" w:cs="Times New Roman"/>
                <w:color w:val="424242"/>
                <w:sz w:val="20"/>
                <w:szCs w:val="20"/>
                <w:lang w:eastAsia="ru-RU"/>
              </w:rPr>
              <w:lastRenderedPageBreak/>
              <w:t>самостоятельно, учитывая при этом государственные программные и нормативные документы.</w:t>
            </w:r>
          </w:p>
          <w:p w:rsidR="00B27DAF" w:rsidRPr="008051A7" w:rsidRDefault="00B27DAF" w:rsidP="008051A7">
            <w:pPr>
              <w:spacing w:after="150"/>
              <w:jc w:val="both"/>
              <w:rPr>
                <w:rFonts w:ascii="Times New Roman" w:hAnsi="Times New Roman" w:cs="Times New Roman"/>
                <w:sz w:val="20"/>
                <w:szCs w:val="20"/>
              </w:rPr>
            </w:pPr>
          </w:p>
        </w:tc>
      </w:tr>
      <w:tr w:rsidR="00B27DAF" w:rsidTr="00B27DAF">
        <w:tc>
          <w:tcPr>
            <w:tcW w:w="1290" w:type="dxa"/>
            <w:gridSpan w:val="2"/>
          </w:tcPr>
          <w:p w:rsidR="00B27DAF" w:rsidRPr="008051A7" w:rsidRDefault="00B27DAF" w:rsidP="00815447">
            <w:pPr>
              <w:rPr>
                <w:rFonts w:ascii="Times New Roman" w:hAnsi="Times New Roman" w:cs="Times New Roman"/>
                <w:color w:val="000000"/>
              </w:rPr>
            </w:pPr>
            <w:r w:rsidRPr="008051A7">
              <w:rPr>
                <w:rFonts w:ascii="Times New Roman" w:hAnsi="Times New Roman" w:cs="Times New Roman"/>
                <w:color w:val="000000"/>
              </w:rPr>
              <w:lastRenderedPageBreak/>
              <w:t>14</w:t>
            </w:r>
          </w:p>
        </w:tc>
        <w:tc>
          <w:tcPr>
            <w:tcW w:w="5520" w:type="dxa"/>
            <w:gridSpan w:val="2"/>
          </w:tcPr>
          <w:p w:rsidR="00B27DAF" w:rsidRPr="008051A7" w:rsidRDefault="00B27DAF" w:rsidP="00B27DAF">
            <w:pPr>
              <w:ind w:firstLine="851"/>
              <w:contextualSpacing/>
              <w:jc w:val="both"/>
              <w:rPr>
                <w:rStyle w:val="s0"/>
              </w:rPr>
            </w:pPr>
            <w:r w:rsidRPr="008051A7">
              <w:rPr>
                <w:rStyle w:val="s0"/>
              </w:rPr>
              <w:t xml:space="preserve">Фонд и организации должны придерживаться высоких этических стандартов и внедрять необходимые процедуры для обеспечения постоянного применения этих стандартов всеми работниками и партнерами Фонда и организаций. </w:t>
            </w:r>
          </w:p>
          <w:p w:rsidR="00B27DAF" w:rsidRPr="008051A7" w:rsidRDefault="00B27DAF" w:rsidP="00B27DAF">
            <w:pPr>
              <w:ind w:firstLine="851"/>
              <w:contextualSpacing/>
              <w:jc w:val="both"/>
              <w:rPr>
                <w:rStyle w:val="s0"/>
              </w:rPr>
            </w:pPr>
            <w:r w:rsidRPr="008051A7">
              <w:rPr>
                <w:rStyle w:val="s0"/>
              </w:rPr>
              <w:t xml:space="preserve">Уведомления о предполагаемых нарушениях должны направляться напрямую СВА или Совету директоров Фонда или организации. Исполнительный орган и все его структурные подразделения, включая службу безопасности, не должны препятствовать передаче уведомлений о предполагаемых нарушениях СВА или Совету директоров.   </w:t>
            </w:r>
          </w:p>
          <w:p w:rsidR="00B27DAF" w:rsidRPr="008051A7" w:rsidRDefault="00B27DAF" w:rsidP="00B27DAF">
            <w:pPr>
              <w:pStyle w:val="a6"/>
              <w:spacing w:before="0" w:beforeAutospacing="0" w:after="0" w:afterAutospacing="0"/>
              <w:ind w:firstLine="851"/>
              <w:contextualSpacing/>
              <w:jc w:val="both"/>
              <w:rPr>
                <w:color w:val="000000"/>
                <w:sz w:val="20"/>
                <w:szCs w:val="20"/>
                <w:lang w:val="ru-RU"/>
              </w:rPr>
            </w:pPr>
          </w:p>
        </w:tc>
        <w:tc>
          <w:tcPr>
            <w:tcW w:w="1845" w:type="dxa"/>
            <w:gridSpan w:val="2"/>
          </w:tcPr>
          <w:p w:rsidR="00B27DAF" w:rsidRPr="008051A7" w:rsidRDefault="00E215F2" w:rsidP="00815447">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B27DAF" w:rsidRPr="008051A7" w:rsidRDefault="00B27DAF"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Решением Наблюдательного совета Товарищества 31.05.2017 года (протокол № 4) утвержден Кодекс деловой этики, в котором установлены высокие этические нормы и стандарты поведения всех заинтересованных сторон, регулирующие основные области взаимоотношений. Все сотрудники Товарищества (должностные лица и работники) придерживаются высоких этических стандартов, ознакомлены с положениями и соблюдают требования Кодекса деловой этики.</w:t>
            </w:r>
          </w:p>
          <w:p w:rsidR="00B27DAF" w:rsidRPr="008051A7" w:rsidRDefault="00B27DAF"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Наблюдательный совет обеспечил наличие механизма для сбора и конфиденциального рассмотрения сведений о нарушении политик Товарищества путем организации «горячей линии». При предполагаемых нарушениях законодательства и др. имеется возможность обратиться к </w:t>
            </w:r>
            <w:r w:rsidR="00DB4B7B" w:rsidRPr="008051A7">
              <w:rPr>
                <w:rFonts w:ascii="Times New Roman" w:eastAsia="Times New Roman" w:hAnsi="Times New Roman" w:cs="Times New Roman"/>
                <w:color w:val="424242"/>
                <w:sz w:val="20"/>
                <w:szCs w:val="20"/>
                <w:lang w:eastAsia="ru-RU"/>
              </w:rPr>
              <w:t>реквизитам, опубликованных</w:t>
            </w:r>
            <w:r w:rsidRPr="008051A7">
              <w:rPr>
                <w:rFonts w:ascii="Times New Roman" w:eastAsia="Times New Roman" w:hAnsi="Times New Roman" w:cs="Times New Roman"/>
                <w:color w:val="424242"/>
                <w:sz w:val="20"/>
                <w:szCs w:val="20"/>
                <w:lang w:eastAsia="ru-RU"/>
              </w:rPr>
              <w:t xml:space="preserve"> на сайте Товарищества.</w:t>
            </w:r>
          </w:p>
          <w:p w:rsidR="00B27DAF" w:rsidRPr="008051A7" w:rsidRDefault="00B27DAF" w:rsidP="00B27DAF">
            <w:pPr>
              <w:shd w:val="clear" w:color="auto" w:fill="FFFFFF" w:themeFill="background1"/>
              <w:rPr>
                <w:rFonts w:ascii="Times New Roman" w:eastAsia="Times New Roman" w:hAnsi="Times New Roman" w:cs="Times New Roman"/>
                <w:color w:val="424242"/>
                <w:sz w:val="20"/>
                <w:szCs w:val="20"/>
                <w:highlight w:val="green"/>
                <w:lang w:eastAsia="ru-RU"/>
              </w:rPr>
            </w:pPr>
            <w:r w:rsidRPr="008051A7">
              <w:rPr>
                <w:rFonts w:ascii="Times New Roman" w:eastAsia="Times New Roman" w:hAnsi="Times New Roman" w:cs="Times New Roman"/>
                <w:color w:val="424242"/>
                <w:sz w:val="20"/>
                <w:szCs w:val="20"/>
                <w:lang w:eastAsia="ru-RU"/>
              </w:rPr>
              <w:t>При этом конфиденциальность обратившихся сохраняется.</w:t>
            </w:r>
          </w:p>
        </w:tc>
      </w:tr>
      <w:tr w:rsidR="00B27DAF" w:rsidTr="00B27DAF">
        <w:tc>
          <w:tcPr>
            <w:tcW w:w="1290" w:type="dxa"/>
            <w:gridSpan w:val="2"/>
          </w:tcPr>
          <w:p w:rsidR="00B27DAF" w:rsidRPr="008051A7" w:rsidRDefault="00B27DAF" w:rsidP="00815447">
            <w:pPr>
              <w:rPr>
                <w:rFonts w:ascii="Times New Roman" w:hAnsi="Times New Roman" w:cs="Times New Roman"/>
                <w:color w:val="000000"/>
              </w:rPr>
            </w:pPr>
            <w:r w:rsidRPr="008051A7">
              <w:rPr>
                <w:rFonts w:ascii="Times New Roman" w:hAnsi="Times New Roman" w:cs="Times New Roman"/>
                <w:color w:val="000000"/>
              </w:rPr>
              <w:t>15</w:t>
            </w:r>
          </w:p>
        </w:tc>
        <w:tc>
          <w:tcPr>
            <w:tcW w:w="5520" w:type="dxa"/>
            <w:gridSpan w:val="2"/>
          </w:tcPr>
          <w:p w:rsidR="00B27DAF" w:rsidRPr="008051A7" w:rsidRDefault="00B27DAF" w:rsidP="00B27DAF">
            <w:pPr>
              <w:ind w:firstLine="851"/>
              <w:contextualSpacing/>
              <w:jc w:val="both"/>
              <w:rPr>
                <w:rStyle w:val="s0"/>
              </w:rPr>
            </w:pPr>
            <w:r w:rsidRPr="008051A7">
              <w:rPr>
                <w:rStyle w:val="s0"/>
              </w:rPr>
              <w:t xml:space="preserve">В целях соблюдения принципов деловой этики и оптимального регулирования социально-трудовых споров, возникающих в Фонде и организациях, назначается омбудсмен. </w:t>
            </w:r>
          </w:p>
          <w:p w:rsidR="00B27DAF" w:rsidRPr="008051A7" w:rsidRDefault="00B27DAF" w:rsidP="00B27DAF">
            <w:pPr>
              <w:ind w:firstLine="851"/>
              <w:contextualSpacing/>
              <w:jc w:val="both"/>
              <w:rPr>
                <w:rStyle w:val="s0"/>
              </w:rPr>
            </w:pPr>
            <w:r w:rsidRPr="008051A7">
              <w:rPr>
                <w:rStyle w:val="s0"/>
              </w:rPr>
              <w:t xml:space="preserve">Кандидат на должность омбудсмена должен иметь безупречную деловую репутацию, высокий авторитет и обладать способностью принятия беспристрастных решений. </w:t>
            </w:r>
          </w:p>
          <w:p w:rsidR="00B27DAF" w:rsidRPr="008051A7" w:rsidRDefault="00B27DAF" w:rsidP="00B27DAF">
            <w:pPr>
              <w:pStyle w:val="a7"/>
              <w:ind w:left="0" w:firstLine="851"/>
              <w:jc w:val="both"/>
              <w:rPr>
                <w:sz w:val="20"/>
                <w:szCs w:val="20"/>
              </w:rPr>
            </w:pPr>
            <w:r w:rsidRPr="008051A7">
              <w:rPr>
                <w:rStyle w:val="s0"/>
              </w:rPr>
              <w:t xml:space="preserve">Омбудсмен назначается решением Совета директоров Фонда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при необходимости), оказании содействия в решении проблемных социально-трудовых вопросов как работников, так и Фонда и организации, а также в соблюдении принципов деловой этики работниками Фонда и организаций. </w:t>
            </w:r>
          </w:p>
          <w:p w:rsidR="00B27DAF" w:rsidRPr="008051A7" w:rsidRDefault="00B27DAF" w:rsidP="00B27DAF">
            <w:pPr>
              <w:ind w:firstLine="851"/>
              <w:contextualSpacing/>
              <w:jc w:val="both"/>
              <w:rPr>
                <w:rStyle w:val="s0"/>
              </w:rPr>
            </w:pPr>
            <w:r w:rsidRPr="008051A7">
              <w:rPr>
                <w:rStyle w:val="s0"/>
              </w:rPr>
              <w:t xml:space="preserve">Омбудсмен выносит на рассмотрение </w:t>
            </w:r>
            <w:r w:rsidRPr="008051A7">
              <w:rPr>
                <w:rStyle w:val="s0"/>
              </w:rPr>
              <w:lastRenderedPageBreak/>
              <w:t>соответствующих органов и должностных лиц Фонда и/или организаций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B27DAF" w:rsidRPr="008051A7" w:rsidRDefault="00B27DAF" w:rsidP="00B27DAF">
            <w:pPr>
              <w:ind w:firstLine="851"/>
              <w:contextualSpacing/>
              <w:jc w:val="both"/>
              <w:rPr>
                <w:rStyle w:val="s0"/>
              </w:rPr>
            </w:pPr>
            <w:r w:rsidRPr="008051A7">
              <w:rPr>
                <w:rStyle w:val="s0"/>
              </w:rPr>
              <w:t xml:space="preserve">Омбудсмен не реже одного раза в год </w:t>
            </w:r>
            <w:r w:rsidR="00D7614D" w:rsidRPr="008051A7">
              <w:rPr>
                <w:rStyle w:val="s0"/>
              </w:rPr>
              <w:t>представляет отчет</w:t>
            </w:r>
            <w:r w:rsidRPr="008051A7">
              <w:rPr>
                <w:rStyle w:val="s0"/>
              </w:rPr>
              <w:t xml:space="preserve"> о результатах проведенной работы Комитету по назначениям и вознаграждениям и Комитету по аудиту Совета директоров Фонда, которые оценивают результаты его деятельности. </w:t>
            </w:r>
          </w:p>
          <w:p w:rsidR="00B27DAF" w:rsidRPr="008051A7" w:rsidRDefault="00B27DAF" w:rsidP="00B27DAF">
            <w:pPr>
              <w:ind w:firstLine="851"/>
              <w:contextualSpacing/>
              <w:jc w:val="both"/>
              <w:rPr>
                <w:rStyle w:val="s0"/>
              </w:rPr>
            </w:pPr>
            <w:r w:rsidRPr="008051A7">
              <w:rPr>
                <w:rStyle w:val="s0"/>
              </w:rPr>
              <w:t xml:space="preserve">Совет директоров Фонда оценивает результаты деятельности омбудсмена и принимает решение о продлении или прекращении полномочий лица, занимающего должность омбудсмена. </w:t>
            </w:r>
          </w:p>
          <w:p w:rsidR="00B27DAF" w:rsidRPr="008051A7" w:rsidRDefault="00B27DAF" w:rsidP="00B27DAF">
            <w:pPr>
              <w:ind w:firstLine="851"/>
              <w:contextualSpacing/>
              <w:jc w:val="both"/>
              <w:rPr>
                <w:rStyle w:val="s0"/>
              </w:rPr>
            </w:pPr>
            <w:r w:rsidRPr="008051A7">
              <w:rPr>
                <w:rStyle w:val="s0"/>
              </w:rPr>
              <w:t>Место выполнения работы, условия труда омбудсмена определяются решением правления Фонда.</w:t>
            </w:r>
          </w:p>
        </w:tc>
        <w:tc>
          <w:tcPr>
            <w:tcW w:w="1845" w:type="dxa"/>
            <w:gridSpan w:val="2"/>
          </w:tcPr>
          <w:p w:rsidR="00B27DAF" w:rsidRPr="008051A7" w:rsidRDefault="00E215F2" w:rsidP="00815447">
            <w:pPr>
              <w:rPr>
                <w:rFonts w:ascii="Times New Roman" w:hAnsi="Times New Roman" w:cs="Times New Roman"/>
                <w:color w:val="000000"/>
              </w:rPr>
            </w:pPr>
            <w:r w:rsidRPr="008051A7">
              <w:rPr>
                <w:rFonts w:ascii="Times New Roman" w:hAnsi="Times New Roman" w:cs="Times New Roman"/>
                <w:color w:val="000000"/>
              </w:rPr>
              <w:lastRenderedPageBreak/>
              <w:t>соблюдается</w:t>
            </w:r>
          </w:p>
        </w:tc>
        <w:tc>
          <w:tcPr>
            <w:tcW w:w="6366" w:type="dxa"/>
          </w:tcPr>
          <w:p w:rsidR="00B27DAF" w:rsidRPr="008051A7" w:rsidRDefault="00B27DAF" w:rsidP="00B27DAF">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В целях соблюдения принципов деловой этики и оптимального регулирования социально-трудовых споров, возникающих в Товариществе, 09 декабря 2016 года Наблюдательный совет Товарищества (протокол № 9) избрал и назначил омбудсменом Товарищества </w:t>
            </w:r>
            <w:proofErr w:type="spellStart"/>
            <w:r w:rsidRPr="008051A7">
              <w:rPr>
                <w:rFonts w:ascii="Times New Roman" w:eastAsia="Times New Roman" w:hAnsi="Times New Roman" w:cs="Times New Roman"/>
                <w:color w:val="424242"/>
                <w:sz w:val="20"/>
                <w:szCs w:val="20"/>
                <w:lang w:eastAsia="ru-RU"/>
              </w:rPr>
              <w:t>Бекбаса</w:t>
            </w:r>
            <w:proofErr w:type="spellEnd"/>
            <w:r w:rsidRPr="008051A7">
              <w:rPr>
                <w:rFonts w:ascii="Times New Roman" w:eastAsia="Times New Roman" w:hAnsi="Times New Roman" w:cs="Times New Roman"/>
                <w:color w:val="424242"/>
                <w:sz w:val="20"/>
                <w:szCs w:val="20"/>
                <w:lang w:eastAsia="ru-RU"/>
              </w:rPr>
              <w:t xml:space="preserve"> О.Т. –председателя ЦК ОО «Казахстанский отраслевой профсоюз энергетиков», который имеет безупречную деловую репутацию, высокий авторитет и обладает способностью принятия беспристрастных решений.</w:t>
            </w:r>
          </w:p>
          <w:p w:rsidR="00B27DAF" w:rsidRPr="008051A7" w:rsidRDefault="00B27DAF" w:rsidP="00B27DAF">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09 декабря 2016 года Наблюдательным советом Товарищества (протокол № 9) утверждено Положение об омбудсмене Товарищества в новой редакции (далее – Положение). В новом Положении четко определены задачи, функции, права и обязанности омбудсмена.</w:t>
            </w:r>
          </w:p>
          <w:p w:rsidR="00B27DAF" w:rsidRPr="008051A7" w:rsidRDefault="00B27DAF" w:rsidP="00B27DAF">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соответствии с Планом работы Наблюдательного совета Товарищества в 1 квартале 2018 года предусмотрено рассмотрение Наблюдательным советом годовой отчет Омбудсмена за 2017 год.</w:t>
            </w:r>
          </w:p>
        </w:tc>
      </w:tr>
      <w:tr w:rsidR="00AE3A7E" w:rsidTr="00815447">
        <w:tc>
          <w:tcPr>
            <w:tcW w:w="15021" w:type="dxa"/>
            <w:gridSpan w:val="7"/>
          </w:tcPr>
          <w:p w:rsidR="00AE3A7E" w:rsidRPr="008051A7" w:rsidRDefault="00AE3A7E" w:rsidP="00B27DAF">
            <w:pPr>
              <w:spacing w:after="150"/>
              <w:jc w:val="both"/>
              <w:rPr>
                <w:rFonts w:ascii="Times New Roman" w:eastAsia="Times New Roman" w:hAnsi="Times New Roman" w:cs="Times New Roman"/>
                <w:color w:val="424242"/>
                <w:sz w:val="20"/>
                <w:szCs w:val="20"/>
                <w:lang w:eastAsia="ru-RU"/>
              </w:rPr>
            </w:pPr>
            <w:bookmarkStart w:id="1" w:name="_Toc402814832"/>
            <w:r w:rsidRPr="008051A7">
              <w:rPr>
                <w:rFonts w:ascii="Times New Roman" w:hAnsi="Times New Roman" w:cs="Times New Roman"/>
              </w:rPr>
              <w:lastRenderedPageBreak/>
              <w:t>Глава 2. Взаимодействие</w:t>
            </w:r>
            <w:bookmarkStart w:id="2" w:name="_Toc397280942"/>
            <w:r w:rsidRPr="008051A7">
              <w:rPr>
                <w:rFonts w:ascii="Times New Roman" w:hAnsi="Times New Roman" w:cs="Times New Roman"/>
              </w:rPr>
              <w:t xml:space="preserve"> Фонда и организаций</w:t>
            </w:r>
            <w:bookmarkEnd w:id="2"/>
            <w:r w:rsidRPr="008051A7">
              <w:rPr>
                <w:rFonts w:ascii="Times New Roman" w:hAnsi="Times New Roman" w:cs="Times New Roman"/>
              </w:rPr>
              <w:t>. Роль Фонда как национального управляющего холдинга</w:t>
            </w:r>
            <w:bookmarkEnd w:id="1"/>
          </w:p>
        </w:tc>
      </w:tr>
      <w:tr w:rsidR="00AE3A7E" w:rsidTr="00B27DAF">
        <w:tc>
          <w:tcPr>
            <w:tcW w:w="1290" w:type="dxa"/>
            <w:gridSpan w:val="2"/>
          </w:tcPr>
          <w:p w:rsidR="00AE3A7E" w:rsidRPr="008051A7" w:rsidRDefault="00AE3A7E" w:rsidP="00815447">
            <w:pPr>
              <w:rPr>
                <w:rFonts w:ascii="Times New Roman" w:hAnsi="Times New Roman" w:cs="Times New Roman"/>
                <w:color w:val="000000"/>
              </w:rPr>
            </w:pPr>
            <w:r w:rsidRPr="008051A7">
              <w:rPr>
                <w:rFonts w:ascii="Times New Roman" w:hAnsi="Times New Roman" w:cs="Times New Roman"/>
                <w:color w:val="000000"/>
              </w:rPr>
              <w:t>1</w:t>
            </w:r>
          </w:p>
        </w:tc>
        <w:tc>
          <w:tcPr>
            <w:tcW w:w="5520" w:type="dxa"/>
            <w:gridSpan w:val="2"/>
          </w:tcPr>
          <w:p w:rsidR="00AE3A7E" w:rsidRPr="008051A7" w:rsidRDefault="00AE3A7E" w:rsidP="00B27DAF">
            <w:pPr>
              <w:ind w:firstLine="851"/>
              <w:contextualSpacing/>
              <w:jc w:val="both"/>
              <w:rPr>
                <w:rStyle w:val="s0"/>
              </w:rPr>
            </w:pPr>
            <w:r w:rsidRPr="008051A7">
              <w:rPr>
                <w:rFonts w:ascii="Times New Roman" w:hAnsi="Times New Roman" w:cs="Times New Roman"/>
                <w:sz w:val="20"/>
                <w:szCs w:val="20"/>
              </w:rPr>
              <w:t>Система корпоративного управления в Фонде и организациях обеспечивает надлежащее управление и контроль за их деятельностью и направлена на рост долгосрочной стоимости и устойчивое развитие. Фонд как национальный управляющий холдинг выполняет в отношении своих компаний роль стратегического холдинга. В основе корпоративного управления должны быть эффективность, оперативность и прозрачность.</w:t>
            </w:r>
          </w:p>
        </w:tc>
        <w:tc>
          <w:tcPr>
            <w:tcW w:w="1845" w:type="dxa"/>
            <w:gridSpan w:val="2"/>
          </w:tcPr>
          <w:p w:rsidR="00AE3A7E" w:rsidRPr="008051A7" w:rsidRDefault="00EC0C9A" w:rsidP="00815447">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AE3A7E" w:rsidRPr="008051A7" w:rsidRDefault="00AE3A7E"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Товарищество в своей деятельности руководствуется Долгосрочной стратегией Единственного участника. </w:t>
            </w:r>
          </w:p>
          <w:p w:rsidR="00AE3A7E" w:rsidRPr="008051A7" w:rsidRDefault="00AE3A7E"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Исполнительный орган обеспечивает реализацию Стратегии, планов развития и достижение утвержденных стратегических КПД, периодически отчитываясь перед Наблюдательным советом и Единственным участником.</w:t>
            </w:r>
          </w:p>
          <w:p w:rsidR="00AE3A7E" w:rsidRPr="008051A7" w:rsidRDefault="00AE3A7E" w:rsidP="00B27DAF">
            <w:pPr>
              <w:spacing w:after="150"/>
              <w:jc w:val="both"/>
              <w:rPr>
                <w:rFonts w:ascii="Times New Roman" w:eastAsia="Times New Roman" w:hAnsi="Times New Roman" w:cs="Times New Roman"/>
                <w:color w:val="424242"/>
                <w:sz w:val="20"/>
                <w:szCs w:val="20"/>
                <w:lang w:eastAsia="ru-RU"/>
              </w:rPr>
            </w:pPr>
          </w:p>
        </w:tc>
      </w:tr>
      <w:tr w:rsidR="00AE3A7E" w:rsidTr="00B27DAF">
        <w:tc>
          <w:tcPr>
            <w:tcW w:w="1290" w:type="dxa"/>
            <w:gridSpan w:val="2"/>
          </w:tcPr>
          <w:p w:rsidR="00AE3A7E" w:rsidRPr="008051A7" w:rsidRDefault="00AE3A7E" w:rsidP="00815447">
            <w:pPr>
              <w:rPr>
                <w:rFonts w:ascii="Times New Roman" w:hAnsi="Times New Roman" w:cs="Times New Roman"/>
                <w:color w:val="000000"/>
              </w:rPr>
            </w:pPr>
            <w:r w:rsidRPr="008051A7">
              <w:rPr>
                <w:rFonts w:ascii="Times New Roman" w:hAnsi="Times New Roman" w:cs="Times New Roman"/>
                <w:color w:val="000000"/>
              </w:rPr>
              <w:t>2</w:t>
            </w:r>
          </w:p>
        </w:tc>
        <w:tc>
          <w:tcPr>
            <w:tcW w:w="5520" w:type="dxa"/>
            <w:gridSpan w:val="2"/>
          </w:tcPr>
          <w:p w:rsidR="00AE3A7E" w:rsidRPr="008051A7" w:rsidRDefault="00AE3A7E" w:rsidP="00B27DAF">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Система корпоративного управления Фонда и организаций представляет собой совокупность процессов, обеспечивающих управление и контроль за деятельностью Фонда и организаций, а также систему взаимоотношений между исполнительным органом, Советом директоров, акционерами и заинтересованными сторонами. Компетенции органов и порядок принятия решений должны быть четко определены и закреплены в уставе.</w:t>
            </w:r>
          </w:p>
        </w:tc>
        <w:tc>
          <w:tcPr>
            <w:tcW w:w="1845" w:type="dxa"/>
            <w:gridSpan w:val="2"/>
          </w:tcPr>
          <w:p w:rsidR="00AE3A7E" w:rsidRPr="008051A7" w:rsidRDefault="00EC0C9A" w:rsidP="00815447">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AE3A7E" w:rsidRPr="008051A7" w:rsidRDefault="00AE3A7E" w:rsidP="00AE3A7E">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Товариществе система корпоративного управления обеспечивает:</w:t>
            </w:r>
          </w:p>
          <w:p w:rsidR="00AE3A7E" w:rsidRPr="008051A7" w:rsidRDefault="00AE3A7E" w:rsidP="00AE3A7E">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1)   соблюдение иерархии порядка рассмотрения вопросов и принятия решений;</w:t>
            </w:r>
          </w:p>
          <w:p w:rsidR="00AE3A7E" w:rsidRPr="008051A7" w:rsidRDefault="00AE3A7E" w:rsidP="00AE3A7E">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2)   четкое разграничение полномочий и ответственности между Наблюдательным советом, Генеральным директором, и работниками: компетенции, полномочия и ответственность органов определены Уставом, Положением о Наблюдательном совете, Трудовым договором Генерального директора; структурные подразделения Товарищества осуществляют свою деятельность на основании Положений об отделе; на каждую должность разработаны должностные инструкции.</w:t>
            </w:r>
          </w:p>
          <w:p w:rsidR="00AE3A7E" w:rsidRPr="008051A7" w:rsidRDefault="00AE3A7E" w:rsidP="00AE3A7E">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3)   Наблюдательный совет и Генеральный директор своевременно и качественно принимают решения;</w:t>
            </w:r>
          </w:p>
          <w:p w:rsidR="00AE3A7E" w:rsidRPr="008051A7" w:rsidRDefault="00AE3A7E" w:rsidP="00AE3A7E">
            <w:pPr>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4)   соответствие законодательству и внутренним документам Наблюдательного совета и исполнительного органа.</w:t>
            </w:r>
          </w:p>
          <w:p w:rsidR="00AE3A7E" w:rsidRPr="008051A7" w:rsidRDefault="00AE3A7E" w:rsidP="00AE3A7E">
            <w:pPr>
              <w:rPr>
                <w:rFonts w:ascii="Times New Roman" w:eastAsia="Times New Roman" w:hAnsi="Times New Roman" w:cs="Times New Roman"/>
                <w:color w:val="424242"/>
                <w:sz w:val="20"/>
                <w:szCs w:val="20"/>
                <w:lang w:eastAsia="ru-RU"/>
              </w:rPr>
            </w:pPr>
          </w:p>
        </w:tc>
      </w:tr>
      <w:tr w:rsidR="00AE3A7E" w:rsidTr="00B27DAF">
        <w:tc>
          <w:tcPr>
            <w:tcW w:w="1290" w:type="dxa"/>
            <w:gridSpan w:val="2"/>
          </w:tcPr>
          <w:p w:rsidR="00AE3A7E" w:rsidRPr="008051A7" w:rsidRDefault="00AE3A7E" w:rsidP="00815447">
            <w:pPr>
              <w:rPr>
                <w:rFonts w:ascii="Times New Roman" w:hAnsi="Times New Roman" w:cs="Times New Roman"/>
                <w:color w:val="000000"/>
              </w:rPr>
            </w:pPr>
            <w:r w:rsidRPr="008051A7">
              <w:rPr>
                <w:rFonts w:ascii="Times New Roman" w:hAnsi="Times New Roman" w:cs="Times New Roman"/>
                <w:color w:val="000000"/>
              </w:rPr>
              <w:t>3</w:t>
            </w:r>
          </w:p>
        </w:tc>
        <w:tc>
          <w:tcPr>
            <w:tcW w:w="5520" w:type="dxa"/>
            <w:gridSpan w:val="2"/>
          </w:tcPr>
          <w:p w:rsidR="00AE3A7E" w:rsidRPr="008051A7" w:rsidRDefault="00AE3A7E" w:rsidP="00AE3A7E">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Фонд участвует в управлении компаниями посредством реализации функций акционера (участника), а </w:t>
            </w:r>
            <w:r w:rsidRPr="008051A7">
              <w:rPr>
                <w:rFonts w:ascii="Times New Roman" w:hAnsi="Times New Roman" w:cs="Times New Roman"/>
                <w:sz w:val="20"/>
                <w:szCs w:val="20"/>
              </w:rPr>
              <w:lastRenderedPageBreak/>
              <w:t xml:space="preserve">также через Совет директоров, в порядке, определенном уставами компаний и настоящим Кодексом. </w:t>
            </w:r>
          </w:p>
          <w:p w:rsidR="00AE3A7E" w:rsidRPr="008051A7" w:rsidRDefault="00AE3A7E" w:rsidP="00AE3A7E">
            <w:pPr>
              <w:pStyle w:val="a6"/>
              <w:spacing w:before="0" w:beforeAutospacing="0" w:after="0" w:afterAutospacing="0"/>
              <w:ind w:firstLine="851"/>
              <w:contextualSpacing/>
              <w:jc w:val="both"/>
              <w:rPr>
                <w:sz w:val="20"/>
                <w:szCs w:val="20"/>
                <w:lang w:val="ru-RU"/>
              </w:rPr>
            </w:pPr>
            <w:r w:rsidRPr="008051A7">
              <w:rPr>
                <w:sz w:val="20"/>
                <w:szCs w:val="20"/>
                <w:lang w:val="ru-RU"/>
              </w:rPr>
              <w:t xml:space="preserve">Фонд ежегодно направляет председателю Совета директоров и представителям Фонда в Совете директоров компании ожидания акционера на предстоящий финансовый год. </w:t>
            </w:r>
          </w:p>
          <w:p w:rsidR="00AE3A7E" w:rsidRPr="008051A7" w:rsidRDefault="00AE3A7E" w:rsidP="00AE3A7E">
            <w:pPr>
              <w:pStyle w:val="a6"/>
              <w:spacing w:before="0" w:beforeAutospacing="0" w:after="0" w:afterAutospacing="0"/>
              <w:ind w:firstLine="851"/>
              <w:contextualSpacing/>
              <w:jc w:val="both"/>
              <w:rPr>
                <w:sz w:val="20"/>
                <w:szCs w:val="20"/>
                <w:lang w:val="ru-RU"/>
              </w:rPr>
            </w:pPr>
            <w:r w:rsidRPr="008051A7">
              <w:rPr>
                <w:sz w:val="20"/>
                <w:szCs w:val="20"/>
                <w:lang w:val="ru-RU"/>
              </w:rPr>
              <w:t xml:space="preserve">Фонд в формате общего собрания акционеров проводит заседания с членами Совета директоров компаний, все голосующие акции которых принадлежат Фонду. </w:t>
            </w:r>
          </w:p>
          <w:p w:rsidR="00AE3A7E" w:rsidRPr="008051A7" w:rsidRDefault="00AE3A7E" w:rsidP="00AE3A7E">
            <w:pPr>
              <w:pStyle w:val="a6"/>
              <w:spacing w:before="0" w:beforeAutospacing="0" w:after="0" w:afterAutospacing="0"/>
              <w:ind w:firstLine="851"/>
              <w:contextualSpacing/>
              <w:jc w:val="both"/>
              <w:rPr>
                <w:sz w:val="20"/>
                <w:szCs w:val="20"/>
                <w:lang w:val="ru-RU"/>
              </w:rPr>
            </w:pPr>
            <w:r w:rsidRPr="008051A7">
              <w:rPr>
                <w:sz w:val="20"/>
                <w:szCs w:val="20"/>
                <w:lang w:val="ru-RU"/>
              </w:rPr>
              <w:t xml:space="preserve">Советы директоров компаний обладают полной самостоятельностью в принятии решений в рамках своей компетенции, установленной уставами компаний.  </w:t>
            </w:r>
          </w:p>
          <w:p w:rsidR="00AE3A7E" w:rsidRPr="008051A7" w:rsidRDefault="00AE3A7E" w:rsidP="00AE3A7E">
            <w:pPr>
              <w:pStyle w:val="a6"/>
              <w:spacing w:before="0" w:beforeAutospacing="0" w:after="0" w:afterAutospacing="0"/>
              <w:ind w:firstLine="851"/>
              <w:contextualSpacing/>
              <w:jc w:val="both"/>
              <w:rPr>
                <w:sz w:val="20"/>
                <w:szCs w:val="20"/>
                <w:lang w:val="ru-RU"/>
              </w:rPr>
            </w:pPr>
            <w:r w:rsidRPr="008051A7">
              <w:rPr>
                <w:sz w:val="20"/>
                <w:szCs w:val="20"/>
                <w:lang w:val="ru-RU"/>
              </w:rPr>
              <w:t xml:space="preserve">Позиция Фонда по отдельным вопросам доводится через представителей Фонда в Совете директоров компании.  </w:t>
            </w:r>
          </w:p>
          <w:p w:rsidR="00AE3A7E" w:rsidRPr="008051A7" w:rsidRDefault="00AE3A7E" w:rsidP="00AE3A7E">
            <w:pPr>
              <w:ind w:firstLine="851"/>
              <w:contextualSpacing/>
              <w:jc w:val="both"/>
              <w:rPr>
                <w:rFonts w:ascii="Times New Roman" w:hAnsi="Times New Roman" w:cs="Times New Roman"/>
                <w:sz w:val="20"/>
                <w:szCs w:val="20"/>
              </w:rPr>
            </w:pPr>
            <w:r w:rsidRPr="008051A7">
              <w:rPr>
                <w:rFonts w:ascii="Times New Roman" w:hAnsi="Times New Roman" w:cs="Times New Roman"/>
                <w:color w:val="000000"/>
                <w:sz w:val="20"/>
                <w:szCs w:val="20"/>
              </w:rPr>
              <w:t>Согласно Закону Республики Казахстан «О Фонде национального благосостояния» в Уставе компании, все голосующие акции которой находятся в собственности Фонда, вопросы, входящие в исключительную компетенцию общего собрания акционеров и Совета директоров в соответствии с Законом Республики Казахстан «Об акционерных обществах», могут быть отнесены к компетенции Совета директоров и исполнительного органа такой компании, соответственно. В таких случаях орган, передавший компетенции нижестоящему органу, должен осуществлять мониторинг за реализацией делегированных компетенций.</w:t>
            </w:r>
          </w:p>
        </w:tc>
        <w:tc>
          <w:tcPr>
            <w:tcW w:w="1845" w:type="dxa"/>
            <w:gridSpan w:val="2"/>
          </w:tcPr>
          <w:p w:rsidR="00AE3A7E" w:rsidRPr="008051A7" w:rsidRDefault="00EC0C9A" w:rsidP="00815447">
            <w:pPr>
              <w:rPr>
                <w:rFonts w:ascii="Times New Roman" w:hAnsi="Times New Roman" w:cs="Times New Roman"/>
                <w:color w:val="000000"/>
              </w:rPr>
            </w:pPr>
            <w:r w:rsidRPr="008051A7">
              <w:rPr>
                <w:rFonts w:ascii="Times New Roman" w:hAnsi="Times New Roman" w:cs="Times New Roman"/>
                <w:color w:val="000000"/>
              </w:rPr>
              <w:lastRenderedPageBreak/>
              <w:t>соблюдается</w:t>
            </w:r>
          </w:p>
        </w:tc>
        <w:tc>
          <w:tcPr>
            <w:tcW w:w="6366" w:type="dxa"/>
          </w:tcPr>
          <w:p w:rsidR="00AE3A7E" w:rsidRPr="008051A7" w:rsidRDefault="00AE3A7E" w:rsidP="00AE3A7E">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АО «</w:t>
            </w:r>
            <w:proofErr w:type="spellStart"/>
            <w:r w:rsidRPr="008051A7">
              <w:rPr>
                <w:rFonts w:ascii="Times New Roman" w:eastAsia="Times New Roman" w:hAnsi="Times New Roman" w:cs="Times New Roman"/>
                <w:color w:val="424242"/>
                <w:sz w:val="20"/>
                <w:szCs w:val="20"/>
                <w:lang w:eastAsia="ru-RU"/>
              </w:rPr>
              <w:t>Самрук</w:t>
            </w:r>
            <w:r w:rsidRPr="008051A7">
              <w:rPr>
                <w:rFonts w:ascii="Times New Roman" w:eastAsia="Times New Roman" w:hAnsi="Times New Roman" w:cs="Times New Roman"/>
                <w:color w:val="424242"/>
                <w:sz w:val="20"/>
                <w:szCs w:val="20"/>
                <w:lang w:eastAsia="ru-RU"/>
              </w:rPr>
              <w:noBreakHyphen/>
              <w:t>Энерго</w:t>
            </w:r>
            <w:proofErr w:type="spellEnd"/>
            <w:r w:rsidRPr="008051A7">
              <w:rPr>
                <w:rFonts w:ascii="Times New Roman" w:eastAsia="Times New Roman" w:hAnsi="Times New Roman" w:cs="Times New Roman"/>
                <w:color w:val="424242"/>
                <w:sz w:val="20"/>
                <w:szCs w:val="20"/>
                <w:lang w:eastAsia="ru-RU"/>
              </w:rPr>
              <w:t xml:space="preserve">», являясь Единственным участником Товарищества, участвует в управлении Товариществом посредством </w:t>
            </w:r>
            <w:r w:rsidRPr="008051A7">
              <w:rPr>
                <w:rFonts w:ascii="Times New Roman" w:eastAsia="Times New Roman" w:hAnsi="Times New Roman" w:cs="Times New Roman"/>
                <w:color w:val="424242"/>
                <w:sz w:val="20"/>
                <w:szCs w:val="20"/>
                <w:lang w:eastAsia="ru-RU"/>
              </w:rPr>
              <w:lastRenderedPageBreak/>
              <w:t>направления писем-ожиданий Единственного участника, через своих представителей в Наблюдательном совете.</w:t>
            </w:r>
          </w:p>
          <w:p w:rsidR="00AE3A7E" w:rsidRPr="008051A7" w:rsidRDefault="00AE3A7E" w:rsidP="00AE3A7E">
            <w:pPr>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Наблюдательном совете состоят два представителя Единственного участника, наличие независимого директора обеспечивает принятие взвешенных самостоятельных решений.</w:t>
            </w:r>
          </w:p>
          <w:p w:rsidR="00AE3A7E" w:rsidRPr="008051A7" w:rsidRDefault="00AE3A7E" w:rsidP="00AE3A7E">
            <w:pPr>
              <w:jc w:val="both"/>
              <w:rPr>
                <w:rFonts w:ascii="Times New Roman" w:eastAsia="Times New Roman" w:hAnsi="Times New Roman" w:cs="Times New Roman"/>
                <w:color w:val="424242"/>
                <w:sz w:val="20"/>
                <w:szCs w:val="20"/>
                <w:lang w:eastAsia="ru-RU"/>
              </w:rPr>
            </w:pPr>
          </w:p>
        </w:tc>
      </w:tr>
      <w:tr w:rsidR="00AE3A7E" w:rsidTr="00B27DAF">
        <w:tc>
          <w:tcPr>
            <w:tcW w:w="1290" w:type="dxa"/>
            <w:gridSpan w:val="2"/>
          </w:tcPr>
          <w:p w:rsidR="00AE3A7E" w:rsidRPr="008051A7" w:rsidRDefault="00AE3A7E" w:rsidP="00815447">
            <w:pPr>
              <w:rPr>
                <w:rFonts w:ascii="Times New Roman" w:hAnsi="Times New Roman" w:cs="Times New Roman"/>
                <w:color w:val="000000"/>
              </w:rPr>
            </w:pPr>
            <w:r w:rsidRPr="008051A7">
              <w:rPr>
                <w:rFonts w:ascii="Times New Roman" w:hAnsi="Times New Roman" w:cs="Times New Roman"/>
                <w:color w:val="000000"/>
              </w:rPr>
              <w:lastRenderedPageBreak/>
              <w:t>5</w:t>
            </w:r>
          </w:p>
        </w:tc>
        <w:tc>
          <w:tcPr>
            <w:tcW w:w="5520" w:type="dxa"/>
            <w:gridSpan w:val="2"/>
          </w:tcPr>
          <w:p w:rsidR="00AE3A7E" w:rsidRPr="008051A7" w:rsidRDefault="00AE3A7E" w:rsidP="00AE3A7E">
            <w:pPr>
              <w:pStyle w:val="a4"/>
              <w:ind w:firstLine="851"/>
              <w:contextualSpacing/>
              <w:jc w:val="both"/>
              <w:rPr>
                <w:rFonts w:ascii="Times New Roman" w:hAnsi="Times New Roman"/>
              </w:rPr>
            </w:pPr>
            <w:r w:rsidRPr="008051A7">
              <w:rPr>
                <w:rFonts w:ascii="Times New Roman" w:hAnsi="Times New Roman"/>
              </w:rPr>
              <w:t xml:space="preserve">Исполнительные органы Фонда и компаний должны взаимодействовать в духе сотрудничества, чтобы обеспечить достаточную </w:t>
            </w:r>
            <w:proofErr w:type="spellStart"/>
            <w:r w:rsidRPr="008051A7">
              <w:rPr>
                <w:rFonts w:ascii="Times New Roman" w:hAnsi="Times New Roman"/>
              </w:rPr>
              <w:t>амбициозность</w:t>
            </w:r>
            <w:proofErr w:type="spellEnd"/>
            <w:r w:rsidRPr="008051A7">
              <w:rPr>
                <w:rFonts w:ascii="Times New Roman" w:hAnsi="Times New Roman"/>
              </w:rPr>
              <w:t xml:space="preserve"> и реалистичность планов развития компаний, направляемых для утверждения Советам директоров компаний, а также их соответствие стратегии и плану развития Фонда. </w:t>
            </w:r>
          </w:p>
          <w:p w:rsidR="00AE3A7E" w:rsidRPr="008051A7" w:rsidRDefault="00AE3A7E" w:rsidP="006D7FA2">
            <w:pPr>
              <w:ind w:firstLine="851"/>
              <w:contextualSpacing/>
              <w:jc w:val="both"/>
              <w:rPr>
                <w:rFonts w:ascii="Times New Roman" w:hAnsi="Times New Roman" w:cs="Times New Roman"/>
                <w:sz w:val="20"/>
                <w:szCs w:val="20"/>
              </w:rPr>
            </w:pPr>
            <w:r w:rsidRPr="008051A7">
              <w:rPr>
                <w:rFonts w:ascii="Times New Roman" w:hAnsi="Times New Roman" w:cs="Times New Roman"/>
                <w:sz w:val="20"/>
              </w:rPr>
              <w:t>Исполнительный орган Фонда должен При этом Фонд не допускает вмешательства в оперативную (текущую) деятельность компании, за которую ответственен исполнительный орган компании, за исключением случаев, когда существуют обстоятельства, влекущие неисполнение КПД, установленных в плане развития.</w:t>
            </w:r>
          </w:p>
        </w:tc>
        <w:tc>
          <w:tcPr>
            <w:tcW w:w="1845" w:type="dxa"/>
            <w:gridSpan w:val="2"/>
          </w:tcPr>
          <w:p w:rsidR="00AE3A7E" w:rsidRPr="008051A7" w:rsidRDefault="006D7FA2" w:rsidP="00815447">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EC0C9A" w:rsidRPr="008051A7" w:rsidRDefault="00EC0C9A"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Товарищество в своей деятельности руководствуется Долгосрочной стратегией Единственного участника. </w:t>
            </w:r>
          </w:p>
          <w:p w:rsidR="00EC0C9A" w:rsidRPr="008051A7" w:rsidRDefault="00EC0C9A"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Исполнительный орган обеспечивает реализацию Стратегии, планов развития и достижение утвержденных стратегических КПД, периодически отчитываясь перед Наблюдательным советом и Единственным участником.</w:t>
            </w:r>
          </w:p>
          <w:p w:rsidR="00AE3A7E" w:rsidRPr="008051A7" w:rsidRDefault="006D7FA2"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Единственный участник </w:t>
            </w:r>
            <w:r w:rsidRPr="008051A7">
              <w:rPr>
                <w:rFonts w:ascii="Times New Roman" w:hAnsi="Times New Roman" w:cs="Times New Roman"/>
                <w:sz w:val="20"/>
              </w:rPr>
              <w:t>поддерживает постоянный диалог с исполнительным органом компании по вопросам стратегии и устойчивого развития.</w:t>
            </w:r>
          </w:p>
        </w:tc>
      </w:tr>
      <w:tr w:rsidR="00AE3A7E" w:rsidTr="00B27DAF">
        <w:tc>
          <w:tcPr>
            <w:tcW w:w="1290" w:type="dxa"/>
            <w:gridSpan w:val="2"/>
          </w:tcPr>
          <w:p w:rsidR="00AE3A7E" w:rsidRPr="008051A7" w:rsidRDefault="00AE3A7E" w:rsidP="00815447">
            <w:pPr>
              <w:rPr>
                <w:rFonts w:ascii="Times New Roman" w:hAnsi="Times New Roman" w:cs="Times New Roman"/>
                <w:color w:val="000000"/>
              </w:rPr>
            </w:pPr>
            <w:r w:rsidRPr="008051A7">
              <w:rPr>
                <w:rFonts w:ascii="Times New Roman" w:hAnsi="Times New Roman" w:cs="Times New Roman"/>
                <w:color w:val="000000"/>
              </w:rPr>
              <w:t>7</w:t>
            </w:r>
          </w:p>
        </w:tc>
        <w:tc>
          <w:tcPr>
            <w:tcW w:w="5520" w:type="dxa"/>
            <w:gridSpan w:val="2"/>
          </w:tcPr>
          <w:p w:rsidR="00AE3A7E" w:rsidRPr="008051A7" w:rsidRDefault="00AE3A7E" w:rsidP="00B73ED3">
            <w:pPr>
              <w:pStyle w:val="a4"/>
              <w:ind w:firstLine="851"/>
              <w:contextualSpacing/>
              <w:jc w:val="both"/>
              <w:rPr>
                <w:rFonts w:ascii="Times New Roman" w:hAnsi="Times New Roman"/>
              </w:rPr>
            </w:pPr>
            <w:r w:rsidRPr="008051A7">
              <w:rPr>
                <w:rFonts w:ascii="Times New Roman" w:hAnsi="Times New Roman"/>
                <w:color w:val="000000"/>
              </w:rPr>
              <w:t>Управление организациями осуществляется органами организаций в соответствии с компетенциями и порядком, определенными уставом организации. Данный принцип распространяется и на организации с несколькими акционерами (участниками)</w:t>
            </w:r>
          </w:p>
        </w:tc>
        <w:tc>
          <w:tcPr>
            <w:tcW w:w="1845" w:type="dxa"/>
            <w:gridSpan w:val="2"/>
          </w:tcPr>
          <w:p w:rsidR="00AE3A7E" w:rsidRPr="008051A7" w:rsidRDefault="006D7FA2" w:rsidP="00815447">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AE3A7E" w:rsidRPr="008051A7" w:rsidRDefault="00AE3A7E"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В соответствии с Уставом Товарищества органами Товарищества являются: </w:t>
            </w:r>
          </w:p>
          <w:p w:rsidR="00AE3A7E" w:rsidRPr="008051A7" w:rsidRDefault="00AE3A7E"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1 Участник - высший орган (Единственный участник),</w:t>
            </w:r>
          </w:p>
          <w:p w:rsidR="00AE3A7E" w:rsidRPr="008051A7" w:rsidRDefault="00AE3A7E"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2 Наблюдательный совет, </w:t>
            </w:r>
          </w:p>
          <w:p w:rsidR="00AE3A7E" w:rsidRPr="008051A7" w:rsidRDefault="00AE3A7E"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3 Генеральный директор – единоличный исполнительный орган. </w:t>
            </w:r>
            <w:r w:rsidRPr="008051A7">
              <w:rPr>
                <w:rFonts w:ascii="Times New Roman" w:eastAsia="Times New Roman" w:hAnsi="Times New Roman" w:cs="Times New Roman"/>
                <w:color w:val="424242"/>
                <w:sz w:val="20"/>
                <w:szCs w:val="20"/>
                <w:lang w:eastAsia="ru-RU"/>
              </w:rPr>
              <w:lastRenderedPageBreak/>
              <w:t xml:space="preserve">Компетенция Единственного участника, Наблюдательного совета, Генерального директора определена Уставом Товарищества, а также соответствующими положениями. </w:t>
            </w:r>
          </w:p>
          <w:p w:rsidR="00AE3A7E" w:rsidRPr="008051A7" w:rsidRDefault="00AE3A7E" w:rsidP="008051A7">
            <w:pPr>
              <w:spacing w:after="150"/>
              <w:jc w:val="both"/>
              <w:rPr>
                <w:rFonts w:ascii="Times New Roman" w:eastAsia="Times New Roman" w:hAnsi="Times New Roman" w:cs="Times New Roman"/>
                <w:color w:val="424242"/>
                <w:sz w:val="20"/>
                <w:szCs w:val="20"/>
                <w:lang w:eastAsia="ru-RU"/>
              </w:rPr>
            </w:pPr>
          </w:p>
        </w:tc>
      </w:tr>
      <w:tr w:rsidR="00AE3A7E" w:rsidTr="00B27DAF">
        <w:tc>
          <w:tcPr>
            <w:tcW w:w="1290" w:type="dxa"/>
            <w:gridSpan w:val="2"/>
          </w:tcPr>
          <w:p w:rsidR="00AE3A7E" w:rsidRPr="008051A7" w:rsidRDefault="00AE3A7E" w:rsidP="00815447">
            <w:pPr>
              <w:rPr>
                <w:rFonts w:ascii="Times New Roman" w:hAnsi="Times New Roman" w:cs="Times New Roman"/>
                <w:color w:val="000000"/>
              </w:rPr>
            </w:pPr>
            <w:r w:rsidRPr="008051A7">
              <w:rPr>
                <w:rFonts w:ascii="Times New Roman" w:hAnsi="Times New Roman" w:cs="Times New Roman"/>
                <w:color w:val="000000"/>
              </w:rPr>
              <w:lastRenderedPageBreak/>
              <w:t>8</w:t>
            </w:r>
          </w:p>
        </w:tc>
        <w:tc>
          <w:tcPr>
            <w:tcW w:w="5520" w:type="dxa"/>
            <w:gridSpan w:val="2"/>
          </w:tcPr>
          <w:p w:rsidR="00AE3A7E" w:rsidRPr="008051A7" w:rsidRDefault="00AE3A7E" w:rsidP="00AE3A7E">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Фонд, организации и их должностные лица несут ответственность за рост долгосрочной стоимости и устойчивое развитие Фонда и организаций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w:t>
            </w:r>
          </w:p>
          <w:p w:rsidR="00AE3A7E" w:rsidRPr="008051A7" w:rsidRDefault="00AE3A7E" w:rsidP="00AE3A7E">
            <w:pPr>
              <w:ind w:firstLine="851"/>
              <w:contextualSpacing/>
              <w:jc w:val="both"/>
              <w:rPr>
                <w:rFonts w:ascii="Times New Roman" w:hAnsi="Times New Roman" w:cs="Times New Roman"/>
                <w:sz w:val="20"/>
                <w:szCs w:val="20"/>
              </w:rPr>
            </w:pPr>
            <w:r w:rsidRPr="008051A7">
              <w:rPr>
                <w:rFonts w:ascii="Times New Roman" w:hAnsi="Times New Roman" w:cs="Times New Roman"/>
                <w:color w:val="000000"/>
                <w:sz w:val="20"/>
                <w:szCs w:val="20"/>
              </w:rPr>
              <w:t xml:space="preserve">Основным элементом оценки эффективности деятельности Фонда и организаций, исполнительного органа является система КПД. Фонд </w:t>
            </w:r>
            <w:r w:rsidRPr="008051A7">
              <w:rPr>
                <w:rFonts w:ascii="Times New Roman" w:hAnsi="Times New Roman" w:cs="Times New Roman"/>
                <w:sz w:val="20"/>
                <w:szCs w:val="20"/>
              </w:rPr>
              <w:t xml:space="preserve">через своих представителей в Совете директоров направляет компаниям свои ожидания по КПД. Перечень и целевые значения КПД компании утверждаются Советом директоров компании. </w:t>
            </w:r>
          </w:p>
          <w:p w:rsidR="00AE3A7E" w:rsidRPr="008051A7" w:rsidRDefault="00AE3A7E" w:rsidP="00AE3A7E">
            <w:pPr>
              <w:ind w:firstLine="851"/>
              <w:contextualSpacing/>
              <w:jc w:val="both"/>
              <w:rPr>
                <w:rFonts w:ascii="Times New Roman" w:hAnsi="Times New Roman" w:cs="Times New Roman"/>
                <w:sz w:val="20"/>
                <w:szCs w:val="20"/>
              </w:rPr>
            </w:pPr>
            <w:r w:rsidRPr="008051A7">
              <w:rPr>
                <w:rFonts w:ascii="Times New Roman" w:hAnsi="Times New Roman" w:cs="Times New Roman"/>
                <w:color w:val="000000"/>
                <w:sz w:val="20"/>
                <w:szCs w:val="20"/>
              </w:rPr>
              <w:t xml:space="preserve">В целях достижения КПД компании разрабатывают соответствующие планы развития. </w:t>
            </w:r>
          </w:p>
          <w:p w:rsidR="00AE3A7E" w:rsidRPr="008051A7" w:rsidRDefault="00AE3A7E" w:rsidP="00AE3A7E">
            <w:pPr>
              <w:ind w:firstLine="851"/>
              <w:contextualSpacing/>
              <w:jc w:val="both"/>
              <w:rPr>
                <w:rStyle w:val="FontStyle92"/>
                <w:bCs/>
                <w:sz w:val="20"/>
                <w:szCs w:val="20"/>
              </w:rPr>
            </w:pPr>
            <w:r w:rsidRPr="008051A7">
              <w:rPr>
                <w:rFonts w:ascii="Times New Roman" w:hAnsi="Times New Roman" w:cs="Times New Roman"/>
                <w:color w:val="000000"/>
                <w:sz w:val="20"/>
                <w:szCs w:val="20"/>
              </w:rPr>
              <w:t xml:space="preserve">На ежегодной основе осуществляется оценка достижения КПД Фонда и организаций по сравнению </w:t>
            </w:r>
            <w:r w:rsidRPr="008051A7">
              <w:rPr>
                <w:rFonts w:ascii="Times New Roman" w:hAnsi="Times New Roman" w:cs="Times New Roman"/>
                <w:color w:val="000000"/>
                <w:sz w:val="20"/>
                <w:szCs w:val="20"/>
                <w:lang w:val="en-US"/>
              </w:rPr>
              <w:t>c</w:t>
            </w:r>
            <w:r w:rsidRPr="008051A7">
              <w:rPr>
                <w:rFonts w:ascii="Times New Roman" w:hAnsi="Times New Roman" w:cs="Times New Roman"/>
                <w:color w:val="000000"/>
                <w:sz w:val="20"/>
                <w:szCs w:val="20"/>
              </w:rPr>
              <w:t xml:space="preserve"> утвержденным планом развития. Данная оценка влияет на вознаграждение руководителя и членов исполнительных органов, принимается во внимание при их переизбрании, а также может явиться основанием для их отстранения от занимаемой должности досрочно.  </w:t>
            </w:r>
          </w:p>
          <w:p w:rsidR="00AE3A7E" w:rsidRPr="008051A7" w:rsidRDefault="00AE3A7E" w:rsidP="00AE3A7E">
            <w:pPr>
              <w:pStyle w:val="a4"/>
              <w:ind w:firstLine="851"/>
              <w:contextualSpacing/>
              <w:jc w:val="both"/>
              <w:rPr>
                <w:rFonts w:ascii="Times New Roman" w:hAnsi="Times New Roman"/>
                <w:color w:val="000000"/>
              </w:rPr>
            </w:pPr>
          </w:p>
        </w:tc>
        <w:tc>
          <w:tcPr>
            <w:tcW w:w="1845" w:type="dxa"/>
            <w:gridSpan w:val="2"/>
          </w:tcPr>
          <w:p w:rsidR="00AE3A7E" w:rsidRPr="008051A7" w:rsidRDefault="006D7FA2" w:rsidP="00815447">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AE3A7E" w:rsidRPr="008051A7" w:rsidRDefault="00AE3A7E" w:rsidP="00AE3A7E">
            <w:pPr>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Стратегией развития Единственного участника определены стратегические цели.</w:t>
            </w:r>
          </w:p>
          <w:p w:rsidR="00AE3A7E" w:rsidRPr="008051A7" w:rsidRDefault="00AE3A7E"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Для реализации Стратегии разработан среднесрочный План развития, обеспечивающий эффективную реализацию Стратегии. </w:t>
            </w:r>
          </w:p>
          <w:p w:rsidR="00AE3A7E" w:rsidRPr="008051A7" w:rsidRDefault="00AE3A7E"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Оценка деятельности осуществляется с применением мотивационных КПД, ответственность за выполнение которых закрепляется решением Единственного участника и Наблюдательным советом за конкретной должностной позицией руководящего работника, управленческого работника, что способствует достижению целевых показателей деятельности Товарищества, характеризующих эффективность ее финансово-хозяйственной деятельности, и степень достижения стратегических целей. Значения показателей влияют на вознаграждение Генерального директора и заместителей Генерального директора, принимаются во внимание при их переназначении, а также могут явиться основанием для их отстранения от занимаемой должности досрочно.</w:t>
            </w:r>
          </w:p>
          <w:p w:rsidR="00AE3A7E" w:rsidRPr="008051A7" w:rsidRDefault="00AE3A7E" w:rsidP="00AE3A7E">
            <w:pPr>
              <w:rPr>
                <w:rFonts w:ascii="Times New Roman" w:eastAsia="Times New Roman" w:hAnsi="Times New Roman" w:cs="Times New Roman"/>
                <w:color w:val="424242"/>
                <w:sz w:val="20"/>
                <w:szCs w:val="20"/>
                <w:lang w:eastAsia="ru-RU"/>
              </w:rPr>
            </w:pPr>
          </w:p>
        </w:tc>
      </w:tr>
      <w:tr w:rsidR="00FE139A" w:rsidTr="00815447">
        <w:tc>
          <w:tcPr>
            <w:tcW w:w="15021" w:type="dxa"/>
            <w:gridSpan w:val="7"/>
          </w:tcPr>
          <w:p w:rsidR="00FE139A" w:rsidRPr="008051A7" w:rsidRDefault="00FE139A" w:rsidP="00AE3A7E">
            <w:pPr>
              <w:rPr>
                <w:rFonts w:ascii="Times New Roman" w:eastAsia="Times New Roman" w:hAnsi="Times New Roman" w:cs="Times New Roman"/>
                <w:color w:val="424242"/>
                <w:lang w:eastAsia="ru-RU"/>
              </w:rPr>
            </w:pPr>
            <w:bookmarkStart w:id="3" w:name="_Toc402814833"/>
            <w:r w:rsidRPr="008051A7">
              <w:rPr>
                <w:rStyle w:val="FontStyle92"/>
                <w:bCs/>
                <w:sz w:val="22"/>
                <w:szCs w:val="22"/>
              </w:rPr>
              <w:t>Глава 3. Устойчивое развитие</w:t>
            </w:r>
            <w:bookmarkEnd w:id="3"/>
          </w:p>
        </w:tc>
      </w:tr>
      <w:tr w:rsidR="00FE139A" w:rsidTr="00B27DAF">
        <w:tc>
          <w:tcPr>
            <w:tcW w:w="1290" w:type="dxa"/>
            <w:gridSpan w:val="2"/>
          </w:tcPr>
          <w:p w:rsidR="00FE139A" w:rsidRPr="008051A7" w:rsidRDefault="00FE139A" w:rsidP="00815447">
            <w:pPr>
              <w:rPr>
                <w:rFonts w:ascii="Times New Roman" w:hAnsi="Times New Roman" w:cs="Times New Roman"/>
                <w:color w:val="000000"/>
              </w:rPr>
            </w:pPr>
            <w:r w:rsidRPr="008051A7">
              <w:rPr>
                <w:rFonts w:ascii="Times New Roman" w:hAnsi="Times New Roman" w:cs="Times New Roman"/>
                <w:color w:val="000000"/>
              </w:rPr>
              <w:t>1</w:t>
            </w:r>
          </w:p>
        </w:tc>
        <w:tc>
          <w:tcPr>
            <w:tcW w:w="5520" w:type="dxa"/>
            <w:gridSpan w:val="2"/>
          </w:tcPr>
          <w:p w:rsidR="00FE139A" w:rsidRPr="008051A7" w:rsidRDefault="00FE139A" w:rsidP="00AE3A7E">
            <w:pPr>
              <w:ind w:firstLine="851"/>
              <w:contextualSpacing/>
              <w:jc w:val="both"/>
              <w:rPr>
                <w:rFonts w:ascii="Times New Roman" w:hAnsi="Times New Roman" w:cs="Times New Roman"/>
                <w:sz w:val="20"/>
                <w:szCs w:val="20"/>
              </w:rPr>
            </w:pPr>
            <w:r w:rsidRPr="008051A7">
              <w:rPr>
                <w:rStyle w:val="FontStyle92"/>
                <w:sz w:val="20"/>
                <w:szCs w:val="20"/>
              </w:rPr>
              <w:t xml:space="preserve">Фонд и организации осознают важность своего влияния на </w:t>
            </w:r>
            <w:r w:rsidRPr="008051A7">
              <w:rPr>
                <w:rFonts w:ascii="Times New Roman" w:hAnsi="Times New Roman" w:cs="Times New Roman"/>
                <w:color w:val="000000"/>
                <w:sz w:val="20"/>
                <w:szCs w:val="20"/>
              </w:rPr>
              <w:t>экономику, экологию и общество и</w:t>
            </w:r>
            <w:r w:rsidRPr="008051A7">
              <w:rPr>
                <w:rStyle w:val="FontStyle92"/>
                <w:sz w:val="20"/>
                <w:szCs w:val="20"/>
              </w:rPr>
              <w:t>, стремясь к росту долгосрочной стоимости, должны обеспечивать свое устойчивое развитие в долгосрочном периоде, соблюдая баланс интересов заинтересованных сторон.</w:t>
            </w:r>
            <w:r w:rsidRPr="008051A7">
              <w:rPr>
                <w:rFonts w:ascii="Times New Roman" w:hAnsi="Times New Roman" w:cs="Times New Roman"/>
                <w:color w:val="000000"/>
                <w:sz w:val="20"/>
                <w:szCs w:val="20"/>
              </w:rPr>
              <w:t xml:space="preserve"> Подход ответственного, продуманного и рационального взаимодействия с заинтересованными сторонами будет способствовать устойчивому развитию Фонда и организаций</w:t>
            </w:r>
          </w:p>
        </w:tc>
        <w:tc>
          <w:tcPr>
            <w:tcW w:w="1845" w:type="dxa"/>
            <w:gridSpan w:val="2"/>
          </w:tcPr>
          <w:p w:rsidR="00FE139A" w:rsidRPr="008051A7" w:rsidRDefault="006D7FA2" w:rsidP="00815447">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B73ED3" w:rsidRPr="008051A7" w:rsidRDefault="00B73ED3" w:rsidP="008051A7">
            <w:pPr>
              <w:jc w:val="both"/>
              <w:rPr>
                <w:rFonts w:ascii="Times New Roman" w:hAnsi="Times New Roman" w:cs="Times New Roman"/>
                <w:color w:val="333333"/>
                <w:sz w:val="20"/>
                <w:szCs w:val="20"/>
              </w:rPr>
            </w:pPr>
            <w:r w:rsidRPr="008051A7">
              <w:rPr>
                <w:rFonts w:ascii="Times New Roman" w:hAnsi="Times New Roman" w:cs="Times New Roman"/>
                <w:color w:val="333333"/>
                <w:sz w:val="20"/>
                <w:szCs w:val="20"/>
              </w:rPr>
              <w:t xml:space="preserve">Товарищество руководствуется </w:t>
            </w:r>
            <w:r w:rsidRPr="008051A7">
              <w:rPr>
                <w:rFonts w:ascii="Times New Roman" w:hAnsi="Times New Roman" w:cs="Times New Roman"/>
                <w:sz w:val="20"/>
                <w:szCs w:val="20"/>
              </w:rPr>
              <w:t>Долгосрочной стратегии Единственного участника на период до 2025 года, утвержденной 15 октября 2015 года Советом директоров АО «</w:t>
            </w:r>
            <w:proofErr w:type="spellStart"/>
            <w:r w:rsidRPr="008051A7">
              <w:rPr>
                <w:rFonts w:ascii="Times New Roman" w:hAnsi="Times New Roman" w:cs="Times New Roman"/>
                <w:sz w:val="20"/>
                <w:szCs w:val="20"/>
              </w:rPr>
              <w:t>Самрук-Энерго</w:t>
            </w:r>
            <w:proofErr w:type="spellEnd"/>
            <w:r w:rsidRPr="008051A7">
              <w:rPr>
                <w:rFonts w:ascii="Times New Roman" w:hAnsi="Times New Roman" w:cs="Times New Roman"/>
                <w:sz w:val="20"/>
                <w:szCs w:val="20"/>
              </w:rPr>
              <w:t>»</w:t>
            </w:r>
            <w:r w:rsidRPr="008051A7">
              <w:rPr>
                <w:rFonts w:ascii="Times New Roman" w:hAnsi="Times New Roman" w:cs="Times New Roman"/>
                <w:color w:val="333333"/>
                <w:sz w:val="20"/>
                <w:szCs w:val="20"/>
              </w:rPr>
              <w:t>, где определены стратегические цели, в числе которых «Обеспечение социальной ответственности бизнеса и устойчивое развитие», включающие задачи по росту долгосрочной стоимости Компании, охране окружающей среды, безопасности труда, управлению персоналом. Стратегии включает в себя мероприятия, направленные на достижение данных целей и значений, запланированных КПД.</w:t>
            </w:r>
          </w:p>
          <w:p w:rsidR="00B73ED3" w:rsidRPr="008051A7" w:rsidRDefault="00B73ED3" w:rsidP="008051A7">
            <w:pPr>
              <w:pStyle w:val="a7"/>
              <w:ind w:left="0" w:firstLine="231"/>
              <w:jc w:val="both"/>
              <w:rPr>
                <w:color w:val="333333"/>
                <w:sz w:val="20"/>
                <w:szCs w:val="20"/>
              </w:rPr>
            </w:pPr>
            <w:r w:rsidRPr="008051A7">
              <w:rPr>
                <w:color w:val="333333"/>
                <w:sz w:val="20"/>
                <w:szCs w:val="20"/>
                <w:shd w:val="clear" w:color="auto" w:fill="FFFFFF"/>
              </w:rPr>
              <w:t>Товарищество помогаем клиентам реализовать свое право жить и работать в комфортных условиях, осуществляя качественные услуги по приобретению и реализации электроэнергии. Мы понимаем, что качество оказываемых нами услуг – ключ к развитию и процветанию нашей компании и Общества.</w:t>
            </w:r>
          </w:p>
          <w:p w:rsidR="00FE139A" w:rsidRPr="008051A7" w:rsidRDefault="00FE139A" w:rsidP="00B73ED3">
            <w:pPr>
              <w:jc w:val="both"/>
              <w:rPr>
                <w:rFonts w:ascii="Times New Roman" w:eastAsia="Times New Roman" w:hAnsi="Times New Roman" w:cs="Times New Roman"/>
                <w:color w:val="424242"/>
                <w:sz w:val="20"/>
                <w:szCs w:val="20"/>
                <w:lang w:eastAsia="ru-RU"/>
              </w:rPr>
            </w:pPr>
          </w:p>
        </w:tc>
      </w:tr>
      <w:tr w:rsidR="00FE139A" w:rsidTr="00B27DAF">
        <w:tc>
          <w:tcPr>
            <w:tcW w:w="1290" w:type="dxa"/>
            <w:gridSpan w:val="2"/>
          </w:tcPr>
          <w:p w:rsidR="00FE139A" w:rsidRPr="008051A7" w:rsidRDefault="00FE139A" w:rsidP="00815447">
            <w:pPr>
              <w:rPr>
                <w:rFonts w:ascii="Times New Roman" w:hAnsi="Times New Roman" w:cs="Times New Roman"/>
                <w:color w:val="000000"/>
              </w:rPr>
            </w:pPr>
            <w:r w:rsidRPr="008051A7">
              <w:rPr>
                <w:rFonts w:ascii="Times New Roman" w:hAnsi="Times New Roman" w:cs="Times New Roman"/>
                <w:color w:val="000000"/>
              </w:rPr>
              <w:lastRenderedPageBreak/>
              <w:t>2</w:t>
            </w:r>
          </w:p>
        </w:tc>
        <w:tc>
          <w:tcPr>
            <w:tcW w:w="5520" w:type="dxa"/>
            <w:gridSpan w:val="2"/>
          </w:tcPr>
          <w:p w:rsidR="00FE139A" w:rsidRPr="008051A7" w:rsidRDefault="00FE139A" w:rsidP="00AE3A7E">
            <w:pPr>
              <w:ind w:firstLine="851"/>
              <w:contextualSpacing/>
              <w:jc w:val="both"/>
              <w:rPr>
                <w:rStyle w:val="FontStyle92"/>
                <w:sz w:val="20"/>
                <w:szCs w:val="20"/>
              </w:rPr>
            </w:pPr>
            <w:r w:rsidRPr="008051A7">
              <w:rPr>
                <w:rFonts w:ascii="Times New Roman" w:hAnsi="Times New Roman" w:cs="Times New Roman"/>
                <w:bCs/>
                <w:color w:val="000000"/>
                <w:sz w:val="20"/>
                <w:szCs w:val="20"/>
              </w:rPr>
              <w:t xml:space="preserve">Фонд и </w:t>
            </w:r>
            <w:r w:rsidRPr="008051A7">
              <w:rPr>
                <w:rStyle w:val="FontStyle92"/>
                <w:sz w:val="20"/>
                <w:szCs w:val="20"/>
              </w:rPr>
              <w:t>организации должны стремиться к росту долгосрочной стоимости, обеспечивая при этом свое устойчивое развитие, и соблюдать баланс интересов заинтересованных сторон.</w:t>
            </w:r>
            <w:r w:rsidRPr="008051A7">
              <w:rPr>
                <w:rFonts w:ascii="Times New Roman" w:hAnsi="Times New Roman" w:cs="Times New Roman"/>
                <w:color w:val="000000"/>
                <w:sz w:val="20"/>
                <w:szCs w:val="20"/>
              </w:rPr>
              <w:t xml:space="preserve"> Деятельность в области устойчивого развития должна соответствовать лу</w:t>
            </w:r>
            <w:r w:rsidR="006D7FA2" w:rsidRPr="008051A7">
              <w:rPr>
                <w:rFonts w:ascii="Times New Roman" w:hAnsi="Times New Roman" w:cs="Times New Roman"/>
                <w:color w:val="000000"/>
                <w:sz w:val="20"/>
                <w:szCs w:val="20"/>
              </w:rPr>
              <w:t>чшим международным стандартам.</w:t>
            </w:r>
          </w:p>
        </w:tc>
        <w:tc>
          <w:tcPr>
            <w:tcW w:w="1845" w:type="dxa"/>
            <w:gridSpan w:val="2"/>
          </w:tcPr>
          <w:p w:rsidR="00FE139A" w:rsidRPr="008051A7" w:rsidRDefault="006D7FA2" w:rsidP="00815447">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B73ED3" w:rsidRPr="008051A7" w:rsidRDefault="00B73ED3" w:rsidP="00B73ED3">
            <w:pPr>
              <w:jc w:val="both"/>
              <w:rPr>
                <w:rFonts w:ascii="Times New Roman" w:hAnsi="Times New Roman" w:cs="Times New Roman"/>
                <w:color w:val="424242"/>
                <w:sz w:val="20"/>
                <w:szCs w:val="20"/>
              </w:rPr>
            </w:pPr>
            <w:r w:rsidRPr="008051A7">
              <w:rPr>
                <w:rFonts w:ascii="Times New Roman" w:hAnsi="Times New Roman" w:cs="Times New Roman"/>
                <w:color w:val="333333"/>
                <w:sz w:val="20"/>
                <w:szCs w:val="20"/>
              </w:rPr>
              <w:t>Товариществом ежегодно проводится идентификация рисков. Реестр и Карта рисков утверждаются Наблюдательным советом Товарищества, а также План мероприятий по управлению ключевыми рисками, в котором предусмотрены предупредительные и реактивные мероприятия для недопущения реализации рисков. Утверждение общих принципов деятельности группы компаний в области устойчивого развития осуществляется в соответствии Руководством в области устойчивого развития АО «</w:t>
            </w:r>
            <w:proofErr w:type="spellStart"/>
            <w:r w:rsidRPr="008051A7">
              <w:rPr>
                <w:rFonts w:ascii="Times New Roman" w:hAnsi="Times New Roman" w:cs="Times New Roman"/>
                <w:color w:val="333333"/>
                <w:sz w:val="20"/>
                <w:szCs w:val="20"/>
              </w:rPr>
              <w:t>Самрук</w:t>
            </w:r>
            <w:r w:rsidRPr="008051A7">
              <w:rPr>
                <w:rFonts w:ascii="Times New Roman" w:hAnsi="Times New Roman" w:cs="Times New Roman"/>
                <w:color w:val="333333"/>
                <w:sz w:val="20"/>
                <w:szCs w:val="20"/>
              </w:rPr>
              <w:noBreakHyphen/>
              <w:t>Энерго</w:t>
            </w:r>
            <w:proofErr w:type="spellEnd"/>
            <w:r w:rsidRPr="008051A7">
              <w:rPr>
                <w:rFonts w:ascii="Times New Roman" w:hAnsi="Times New Roman" w:cs="Times New Roman"/>
                <w:color w:val="333333"/>
                <w:sz w:val="20"/>
                <w:szCs w:val="20"/>
              </w:rPr>
              <w:t>».</w:t>
            </w:r>
          </w:p>
          <w:p w:rsidR="00FE139A" w:rsidRPr="008051A7" w:rsidRDefault="00FE139A" w:rsidP="00AE3A7E">
            <w:pPr>
              <w:rPr>
                <w:rFonts w:ascii="Times New Roman" w:eastAsia="Times New Roman" w:hAnsi="Times New Roman" w:cs="Times New Roman"/>
                <w:color w:val="424242"/>
                <w:sz w:val="20"/>
                <w:szCs w:val="20"/>
                <w:lang w:eastAsia="ru-RU"/>
              </w:rPr>
            </w:pPr>
          </w:p>
        </w:tc>
      </w:tr>
      <w:tr w:rsidR="00FE139A" w:rsidTr="00B27DAF">
        <w:tc>
          <w:tcPr>
            <w:tcW w:w="1290" w:type="dxa"/>
            <w:gridSpan w:val="2"/>
          </w:tcPr>
          <w:p w:rsidR="00FE139A" w:rsidRPr="008051A7" w:rsidRDefault="00FE139A" w:rsidP="00815447">
            <w:pPr>
              <w:rPr>
                <w:rFonts w:ascii="Times New Roman" w:hAnsi="Times New Roman" w:cs="Times New Roman"/>
                <w:color w:val="000000"/>
              </w:rPr>
            </w:pPr>
            <w:r w:rsidRPr="008051A7">
              <w:rPr>
                <w:rFonts w:ascii="Times New Roman" w:hAnsi="Times New Roman" w:cs="Times New Roman"/>
                <w:color w:val="000000"/>
              </w:rPr>
              <w:t>3</w:t>
            </w:r>
          </w:p>
        </w:tc>
        <w:tc>
          <w:tcPr>
            <w:tcW w:w="5520" w:type="dxa"/>
            <w:gridSpan w:val="2"/>
          </w:tcPr>
          <w:p w:rsidR="00FE139A" w:rsidRPr="008051A7" w:rsidRDefault="00FE139A" w:rsidP="00FE139A">
            <w:pPr>
              <w:autoSpaceDE w:val="0"/>
              <w:autoSpaceDN w:val="0"/>
              <w:ind w:firstLine="851"/>
              <w:contextualSpacing/>
              <w:jc w:val="both"/>
              <w:rPr>
                <w:rFonts w:ascii="Times New Roman" w:hAnsi="Times New Roman" w:cs="Times New Roman"/>
                <w:bCs/>
                <w:color w:val="000000"/>
                <w:sz w:val="20"/>
                <w:szCs w:val="20"/>
                <w:lang w:eastAsia="ru-RU"/>
              </w:rPr>
            </w:pPr>
            <w:r w:rsidRPr="008051A7">
              <w:rPr>
                <w:rFonts w:ascii="Times New Roman" w:hAnsi="Times New Roman" w:cs="Times New Roman"/>
                <w:color w:val="000000"/>
                <w:sz w:val="20"/>
                <w:szCs w:val="20"/>
              </w:rPr>
              <w:t xml:space="preserve">Фонд и организации должны обеспечить согласованность своих экономических, экологических и социальных целей для устойчивого развития в долгосрочном периоде, которое включает, в том числе, рост долгосрочной стоимости для акционеров и инвесторов. </w:t>
            </w:r>
            <w:r w:rsidRPr="008051A7">
              <w:rPr>
                <w:rFonts w:ascii="Times New Roman" w:hAnsi="Times New Roman" w:cs="Times New Roman"/>
                <w:bCs/>
                <w:color w:val="000000"/>
                <w:sz w:val="20"/>
                <w:szCs w:val="20"/>
                <w:lang w:eastAsia="ru-RU"/>
              </w:rPr>
              <w:t xml:space="preserve">Устойчивое развитие в Фонде и организации состоит из трех составляющих: экономической, экологической и социальной. </w:t>
            </w:r>
          </w:p>
          <w:p w:rsidR="00FE139A" w:rsidRPr="008051A7" w:rsidRDefault="00FE139A" w:rsidP="00FE139A">
            <w:pPr>
              <w:autoSpaceDE w:val="0"/>
              <w:autoSpaceDN w:val="0"/>
              <w:ind w:firstLine="851"/>
              <w:contextualSpacing/>
              <w:jc w:val="both"/>
              <w:rPr>
                <w:rFonts w:ascii="Times New Roman" w:hAnsi="Times New Roman" w:cs="Times New Roman"/>
                <w:bCs/>
                <w:sz w:val="20"/>
                <w:szCs w:val="20"/>
                <w:lang w:eastAsia="ru-RU"/>
              </w:rPr>
            </w:pPr>
            <w:r w:rsidRPr="008051A7">
              <w:rPr>
                <w:rFonts w:ascii="Times New Roman" w:hAnsi="Times New Roman" w:cs="Times New Roman"/>
                <w:bCs/>
                <w:sz w:val="20"/>
                <w:szCs w:val="20"/>
                <w:lang w:eastAsia="ru-RU"/>
              </w:rPr>
              <w:t>Экономическая составляющая должна направлять деятельность Фонда и организации на рост долгосрочной стоимости, обеспечение интересов акционеров и инвесторов, повышение эффективности процессов, рост инвестиций в создание и развитие более совершенных технологий, повышение производительности труда.</w:t>
            </w:r>
          </w:p>
          <w:p w:rsidR="00FE139A" w:rsidRPr="008051A7" w:rsidRDefault="00FE139A" w:rsidP="00FE139A">
            <w:pPr>
              <w:ind w:firstLine="851"/>
              <w:contextualSpacing/>
              <w:jc w:val="both"/>
              <w:rPr>
                <w:rFonts w:ascii="Times New Roman" w:hAnsi="Times New Roman" w:cs="Times New Roman"/>
                <w:bCs/>
                <w:sz w:val="20"/>
                <w:szCs w:val="20"/>
                <w:lang w:eastAsia="ru-RU"/>
              </w:rPr>
            </w:pPr>
            <w:r w:rsidRPr="008051A7">
              <w:rPr>
                <w:rFonts w:ascii="Times New Roman" w:hAnsi="Times New Roman" w:cs="Times New Roman"/>
                <w:bCs/>
                <w:sz w:val="20"/>
                <w:szCs w:val="20"/>
                <w:lang w:eastAsia="ru-RU"/>
              </w:rPr>
              <w:t xml:space="preserve">Экологическая составляющая должна обеспечивать минимизацию воздействия на биологические и физические природные системы, оптимальное использование ограниченных ресурсов, применение </w:t>
            </w:r>
            <w:proofErr w:type="spellStart"/>
            <w:r w:rsidRPr="008051A7">
              <w:rPr>
                <w:rFonts w:ascii="Times New Roman" w:hAnsi="Times New Roman" w:cs="Times New Roman"/>
                <w:bCs/>
                <w:sz w:val="20"/>
                <w:szCs w:val="20"/>
                <w:lang w:eastAsia="ru-RU"/>
              </w:rPr>
              <w:t>экологичных</w:t>
            </w:r>
            <w:proofErr w:type="spellEnd"/>
            <w:r w:rsidRPr="008051A7">
              <w:rPr>
                <w:rFonts w:ascii="Times New Roman" w:hAnsi="Times New Roman" w:cs="Times New Roman"/>
                <w:bCs/>
                <w:sz w:val="20"/>
                <w:szCs w:val="20"/>
                <w:lang w:eastAsia="ru-RU"/>
              </w:rPr>
              <w:t xml:space="preserve">, </w:t>
            </w:r>
            <w:proofErr w:type="spellStart"/>
            <w:r w:rsidRPr="008051A7">
              <w:rPr>
                <w:rFonts w:ascii="Times New Roman" w:hAnsi="Times New Roman" w:cs="Times New Roman"/>
                <w:bCs/>
                <w:sz w:val="20"/>
                <w:szCs w:val="20"/>
                <w:lang w:eastAsia="ru-RU"/>
              </w:rPr>
              <w:t>энерго</w:t>
            </w:r>
            <w:proofErr w:type="spellEnd"/>
            <w:r w:rsidRPr="008051A7">
              <w:rPr>
                <w:rFonts w:ascii="Times New Roman" w:hAnsi="Times New Roman" w:cs="Times New Roman"/>
                <w:bCs/>
                <w:sz w:val="20"/>
                <w:szCs w:val="20"/>
                <w:lang w:eastAsia="ru-RU"/>
              </w:rPr>
              <w:t xml:space="preserve">- и </w:t>
            </w:r>
            <w:proofErr w:type="spellStart"/>
            <w:r w:rsidRPr="008051A7">
              <w:rPr>
                <w:rFonts w:ascii="Times New Roman" w:hAnsi="Times New Roman" w:cs="Times New Roman"/>
                <w:bCs/>
                <w:sz w:val="20"/>
                <w:szCs w:val="20"/>
                <w:lang w:eastAsia="ru-RU"/>
              </w:rPr>
              <w:t>материало-сберегающих</w:t>
            </w:r>
            <w:proofErr w:type="spellEnd"/>
            <w:r w:rsidRPr="008051A7">
              <w:rPr>
                <w:rFonts w:ascii="Times New Roman" w:hAnsi="Times New Roman" w:cs="Times New Roman"/>
                <w:bCs/>
                <w:sz w:val="20"/>
                <w:szCs w:val="20"/>
                <w:lang w:eastAsia="ru-RU"/>
              </w:rPr>
              <w:t xml:space="preserve"> технологий, создание экологически приемлемой продукции, минимизацию, переработку и уничтожение отходов. </w:t>
            </w:r>
          </w:p>
          <w:p w:rsidR="00FE139A" w:rsidRPr="008051A7" w:rsidRDefault="00FE139A" w:rsidP="00FE139A">
            <w:pPr>
              <w:keepNext/>
              <w:ind w:firstLine="851"/>
              <w:contextualSpacing/>
              <w:jc w:val="both"/>
              <w:outlineLvl w:val="0"/>
              <w:rPr>
                <w:rFonts w:ascii="Times New Roman" w:eastAsia="Times New Roman" w:hAnsi="Times New Roman" w:cs="Times New Roman"/>
                <w:bCs/>
                <w:kern w:val="36"/>
                <w:sz w:val="20"/>
                <w:szCs w:val="20"/>
                <w:lang w:eastAsia="ru-RU"/>
              </w:rPr>
            </w:pPr>
            <w:bookmarkStart w:id="4" w:name="_Toc397280921"/>
            <w:bookmarkStart w:id="5" w:name="_Toc400611823"/>
            <w:bookmarkStart w:id="6" w:name="_Toc402814834"/>
            <w:r w:rsidRPr="008051A7">
              <w:rPr>
                <w:rFonts w:ascii="Times New Roman" w:eastAsia="Times New Roman" w:hAnsi="Times New Roman" w:cs="Times New Roman"/>
                <w:bCs/>
                <w:kern w:val="36"/>
                <w:sz w:val="20"/>
                <w:szCs w:val="20"/>
                <w:lang w:eastAsia="ru-RU"/>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bookmarkEnd w:id="4"/>
            <w:bookmarkEnd w:id="5"/>
            <w:bookmarkEnd w:id="6"/>
            <w:r w:rsidRPr="008051A7">
              <w:rPr>
                <w:rFonts w:ascii="Times New Roman" w:eastAsia="Times New Roman" w:hAnsi="Times New Roman" w:cs="Times New Roman"/>
                <w:bCs/>
                <w:kern w:val="36"/>
                <w:sz w:val="20"/>
                <w:szCs w:val="20"/>
                <w:lang w:eastAsia="ru-RU"/>
              </w:rPr>
              <w:t xml:space="preserve"> </w:t>
            </w:r>
          </w:p>
          <w:p w:rsidR="00FE139A" w:rsidRPr="008051A7" w:rsidRDefault="00FE139A" w:rsidP="00FE139A">
            <w:pPr>
              <w:ind w:firstLine="851"/>
              <w:contextualSpacing/>
              <w:jc w:val="both"/>
              <w:rPr>
                <w:rFonts w:ascii="Times New Roman" w:hAnsi="Times New Roman" w:cs="Times New Roman"/>
                <w:sz w:val="20"/>
                <w:szCs w:val="20"/>
              </w:rPr>
            </w:pPr>
            <w:r w:rsidRPr="008051A7">
              <w:rPr>
                <w:rFonts w:ascii="Times New Roman" w:hAnsi="Times New Roman" w:cs="Times New Roman"/>
                <w:color w:val="000000"/>
                <w:sz w:val="20"/>
                <w:szCs w:val="20"/>
              </w:rPr>
              <w:t>Фонд и организации должны проводить анализ своей деятельности и рисков по трем данным аспектам, а также стремиться не допускать или снижать негативное воздействие результатов своей деятельности на заинтересованные стороны</w:t>
            </w:r>
          </w:p>
        </w:tc>
        <w:tc>
          <w:tcPr>
            <w:tcW w:w="1845" w:type="dxa"/>
            <w:gridSpan w:val="2"/>
          </w:tcPr>
          <w:p w:rsidR="00FE139A" w:rsidRPr="008051A7" w:rsidRDefault="006D7FA2" w:rsidP="00815447">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B73ED3" w:rsidRPr="008051A7" w:rsidRDefault="00B73ED3" w:rsidP="00B73ED3">
            <w:pPr>
              <w:rPr>
                <w:rFonts w:ascii="Times New Roman" w:eastAsia="Times New Roman" w:hAnsi="Times New Roman" w:cs="Times New Roman"/>
                <w:color w:val="333333"/>
                <w:sz w:val="20"/>
                <w:szCs w:val="20"/>
                <w:lang w:eastAsia="ru-RU"/>
              </w:rPr>
            </w:pPr>
            <w:r w:rsidRPr="008051A7">
              <w:rPr>
                <w:rFonts w:ascii="Times New Roman" w:eastAsia="Times New Roman" w:hAnsi="Times New Roman" w:cs="Times New Roman"/>
                <w:color w:val="333333"/>
                <w:sz w:val="20"/>
                <w:szCs w:val="20"/>
                <w:lang w:eastAsia="ru-RU"/>
              </w:rPr>
              <w:t xml:space="preserve">Все работники и должностные лица Товарищества на всех уровнях вносят вклад в устойчивое развитие. </w:t>
            </w:r>
          </w:p>
          <w:p w:rsidR="00FE139A" w:rsidRPr="008051A7" w:rsidRDefault="00FE139A" w:rsidP="00AE3A7E">
            <w:pPr>
              <w:rPr>
                <w:rFonts w:ascii="Times New Roman" w:eastAsia="Times New Roman" w:hAnsi="Times New Roman" w:cs="Times New Roman"/>
                <w:color w:val="424242"/>
                <w:sz w:val="20"/>
                <w:szCs w:val="20"/>
                <w:lang w:eastAsia="ru-RU"/>
              </w:rPr>
            </w:pPr>
          </w:p>
          <w:p w:rsidR="00F709FA" w:rsidRPr="008051A7" w:rsidRDefault="00F709FA" w:rsidP="00F709FA">
            <w:pPr>
              <w:jc w:val="both"/>
              <w:rPr>
                <w:rFonts w:ascii="Times New Roman" w:eastAsia="Times New Roman" w:hAnsi="Times New Roman" w:cs="Times New Roman"/>
                <w:sz w:val="18"/>
                <w:szCs w:val="18"/>
                <w:lang w:eastAsia="ru-RU"/>
              </w:rPr>
            </w:pPr>
            <w:r w:rsidRPr="008051A7">
              <w:rPr>
                <w:rFonts w:ascii="Times New Roman" w:eastAsia="Times New Roman" w:hAnsi="Times New Roman" w:cs="Times New Roman"/>
                <w:sz w:val="20"/>
                <w:szCs w:val="20"/>
                <w:lang w:eastAsia="ru-RU"/>
              </w:rPr>
              <w:t xml:space="preserve">В Товариществе действует Коллективный договор, составленный с соблюдением требований Трудового кодекса Республики Казахстан,  </w:t>
            </w:r>
            <w:r w:rsidRPr="008051A7">
              <w:rPr>
                <w:rFonts w:ascii="Times New Roman" w:eastAsia="Times New Roman" w:hAnsi="Times New Roman" w:cs="Times New Roman"/>
                <w:bCs/>
                <w:kern w:val="36"/>
                <w:sz w:val="20"/>
                <w:szCs w:val="20"/>
                <w:lang w:eastAsia="ru-RU"/>
              </w:rPr>
              <w:t>ориентированный на принципы социальной ответственности, который в числе прочего включает: обеспечение безопасности труда и сохранение здоровья работников, справедливое вознаграждение, материальное поощрение и уважение прав  работников, развитие/обучение персонала. Также в Товариществе действует ВНД Порядок поощрения работников ТОО «АлматыЭнергоСбыт».</w:t>
            </w:r>
          </w:p>
          <w:p w:rsidR="00F709FA" w:rsidRPr="008051A7" w:rsidRDefault="00F709FA" w:rsidP="00AE3A7E">
            <w:pPr>
              <w:rPr>
                <w:rFonts w:ascii="Times New Roman" w:eastAsia="Times New Roman" w:hAnsi="Times New Roman" w:cs="Times New Roman"/>
                <w:color w:val="424242"/>
                <w:sz w:val="20"/>
                <w:szCs w:val="20"/>
                <w:lang w:eastAsia="ru-RU"/>
              </w:rPr>
            </w:pPr>
          </w:p>
        </w:tc>
      </w:tr>
      <w:tr w:rsidR="00FE139A" w:rsidTr="00B27DAF">
        <w:tc>
          <w:tcPr>
            <w:tcW w:w="1290" w:type="dxa"/>
            <w:gridSpan w:val="2"/>
          </w:tcPr>
          <w:p w:rsidR="00FE139A" w:rsidRPr="008051A7" w:rsidRDefault="00FE139A" w:rsidP="00815447">
            <w:pPr>
              <w:rPr>
                <w:rFonts w:ascii="Times New Roman" w:hAnsi="Times New Roman" w:cs="Times New Roman"/>
                <w:color w:val="000000"/>
              </w:rPr>
            </w:pPr>
            <w:r w:rsidRPr="008051A7">
              <w:rPr>
                <w:rFonts w:ascii="Times New Roman" w:hAnsi="Times New Roman" w:cs="Times New Roman"/>
                <w:color w:val="000000"/>
              </w:rPr>
              <w:lastRenderedPageBreak/>
              <w:t>4</w:t>
            </w:r>
          </w:p>
        </w:tc>
        <w:tc>
          <w:tcPr>
            <w:tcW w:w="5520" w:type="dxa"/>
            <w:gridSpan w:val="2"/>
          </w:tcPr>
          <w:p w:rsidR="00FE139A" w:rsidRPr="008051A7" w:rsidRDefault="00FE139A" w:rsidP="00FE139A">
            <w:pPr>
              <w:autoSpaceDE w:val="0"/>
              <w:autoSpaceDN w:val="0"/>
              <w:ind w:firstLine="851"/>
              <w:contextualSpacing/>
              <w:jc w:val="both"/>
              <w:rPr>
                <w:rFonts w:ascii="Times New Roman" w:hAnsi="Times New Roman" w:cs="Times New Roman"/>
                <w:sz w:val="20"/>
                <w:szCs w:val="20"/>
              </w:rPr>
            </w:pPr>
            <w:r w:rsidRPr="008051A7">
              <w:rPr>
                <w:rFonts w:ascii="Times New Roman" w:hAnsi="Times New Roman" w:cs="Times New Roman"/>
                <w:color w:val="000000"/>
                <w:sz w:val="20"/>
                <w:szCs w:val="20"/>
              </w:rPr>
              <w:t xml:space="preserve">Принципами в области устойчивого развития являются открытость, подотчетность, прозрачность, этичное поведение, уважение интересов заинтересованных сторон, законность, соблюдение прав человека, </w:t>
            </w:r>
            <w:r w:rsidRPr="008051A7">
              <w:rPr>
                <w:rFonts w:ascii="Times New Roman" w:hAnsi="Times New Roman" w:cs="Times New Roman"/>
                <w:sz w:val="20"/>
                <w:szCs w:val="20"/>
              </w:rPr>
              <w:t>нетерпимость к коррупции, недопустимость конфликта интересов, личный пример.</w:t>
            </w:r>
          </w:p>
          <w:p w:rsidR="008C6A56" w:rsidRPr="008051A7" w:rsidRDefault="008C6A56" w:rsidP="00FE139A">
            <w:pPr>
              <w:autoSpaceDE w:val="0"/>
              <w:autoSpaceDN w:val="0"/>
              <w:ind w:firstLine="851"/>
              <w:contextualSpacing/>
              <w:jc w:val="both"/>
              <w:rPr>
                <w:rFonts w:ascii="Times New Roman" w:hAnsi="Times New Roman" w:cs="Times New Roman"/>
                <w:color w:val="000000"/>
                <w:sz w:val="20"/>
                <w:szCs w:val="20"/>
              </w:rPr>
            </w:pPr>
          </w:p>
        </w:tc>
        <w:tc>
          <w:tcPr>
            <w:tcW w:w="1845" w:type="dxa"/>
            <w:gridSpan w:val="2"/>
          </w:tcPr>
          <w:p w:rsidR="00FE139A" w:rsidRPr="008051A7" w:rsidRDefault="006D7FA2" w:rsidP="00815447">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FE139A" w:rsidRPr="008051A7" w:rsidRDefault="00F709FA"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sz w:val="20"/>
                <w:szCs w:val="20"/>
                <w:lang w:eastAsia="ru-RU"/>
              </w:rPr>
              <w:t>В рамках устойчивого развития Товарищество в своей работе руководствуется принципами Кодекса деловой этики ТОО «АлматыЭнергоСбыт»</w:t>
            </w:r>
            <w:r w:rsidR="006D7FA2" w:rsidRPr="008051A7">
              <w:rPr>
                <w:rFonts w:ascii="Times New Roman" w:eastAsia="Times New Roman" w:hAnsi="Times New Roman" w:cs="Times New Roman"/>
                <w:sz w:val="20"/>
                <w:szCs w:val="20"/>
                <w:lang w:eastAsia="ru-RU"/>
              </w:rPr>
              <w:t>,</w:t>
            </w:r>
            <w:r w:rsidRPr="008051A7">
              <w:rPr>
                <w:rFonts w:ascii="Times New Roman" w:eastAsia="Times New Roman" w:hAnsi="Times New Roman" w:cs="Times New Roman"/>
                <w:sz w:val="20"/>
                <w:szCs w:val="20"/>
                <w:lang w:eastAsia="ru-RU"/>
              </w:rPr>
              <w:t xml:space="preserve">  утверждённого Наблюдательным советом (Протокол №4 от 31 мая 2017 года).</w:t>
            </w:r>
          </w:p>
        </w:tc>
      </w:tr>
      <w:tr w:rsidR="00FE139A" w:rsidTr="00B27DAF">
        <w:tc>
          <w:tcPr>
            <w:tcW w:w="1290" w:type="dxa"/>
            <w:gridSpan w:val="2"/>
          </w:tcPr>
          <w:p w:rsidR="00FE139A" w:rsidRPr="008051A7" w:rsidRDefault="00FE139A" w:rsidP="00815447">
            <w:pPr>
              <w:rPr>
                <w:rFonts w:ascii="Times New Roman" w:hAnsi="Times New Roman" w:cs="Times New Roman"/>
                <w:color w:val="000000"/>
              </w:rPr>
            </w:pPr>
            <w:r w:rsidRPr="008051A7">
              <w:rPr>
                <w:rFonts w:ascii="Times New Roman" w:hAnsi="Times New Roman" w:cs="Times New Roman"/>
                <w:color w:val="000000"/>
              </w:rPr>
              <w:t>5</w:t>
            </w:r>
          </w:p>
        </w:tc>
        <w:tc>
          <w:tcPr>
            <w:tcW w:w="5520" w:type="dxa"/>
            <w:gridSpan w:val="2"/>
          </w:tcPr>
          <w:p w:rsidR="00FE139A" w:rsidRPr="008051A7" w:rsidRDefault="00FE139A" w:rsidP="00FE139A">
            <w:pPr>
              <w:pStyle w:val="Style6"/>
              <w:widowControl/>
              <w:spacing w:line="240" w:lineRule="auto"/>
              <w:ind w:firstLine="851"/>
              <w:contextualSpacing/>
              <w:rPr>
                <w:bCs/>
                <w:sz w:val="20"/>
                <w:szCs w:val="20"/>
              </w:rPr>
            </w:pPr>
            <w:r w:rsidRPr="008051A7">
              <w:rPr>
                <w:bCs/>
                <w:sz w:val="20"/>
                <w:szCs w:val="20"/>
              </w:rPr>
              <w:t xml:space="preserve">В Фонде и организации должна быть выстроена система управления в области устойчивого развития, которая включает, но не ограничивается, следующими элементами: </w:t>
            </w:r>
            <w:bookmarkStart w:id="7" w:name="_Toc397280922"/>
            <w:bookmarkStart w:id="8" w:name="_Toc400611824"/>
            <w:bookmarkStart w:id="9" w:name="_Toc402814836"/>
          </w:p>
          <w:p w:rsidR="00FE139A" w:rsidRPr="008051A7" w:rsidRDefault="00FE139A" w:rsidP="00FE139A">
            <w:pPr>
              <w:pStyle w:val="Style6"/>
              <w:widowControl/>
              <w:spacing w:line="240" w:lineRule="auto"/>
              <w:ind w:firstLine="851"/>
              <w:contextualSpacing/>
              <w:rPr>
                <w:bCs/>
                <w:sz w:val="20"/>
                <w:szCs w:val="20"/>
              </w:rPr>
            </w:pPr>
            <w:r w:rsidRPr="008051A7">
              <w:rPr>
                <w:bCs/>
                <w:sz w:val="20"/>
                <w:szCs w:val="20"/>
              </w:rPr>
              <w:t>1) приверженность принципам устойчивого развития на уровне Совета директоров, исполнительного органа и работников;</w:t>
            </w:r>
            <w:bookmarkStart w:id="10" w:name="_Toc397280923"/>
            <w:bookmarkStart w:id="11" w:name="_Toc400611825"/>
            <w:bookmarkStart w:id="12" w:name="_Toc402814837"/>
            <w:bookmarkEnd w:id="7"/>
            <w:bookmarkEnd w:id="8"/>
            <w:bookmarkEnd w:id="9"/>
          </w:p>
          <w:p w:rsidR="00FE139A" w:rsidRPr="008051A7" w:rsidRDefault="00FE139A" w:rsidP="00FE139A">
            <w:pPr>
              <w:pStyle w:val="Style6"/>
              <w:widowControl/>
              <w:spacing w:line="240" w:lineRule="auto"/>
              <w:ind w:firstLine="851"/>
              <w:contextualSpacing/>
              <w:rPr>
                <w:bCs/>
                <w:sz w:val="20"/>
                <w:szCs w:val="20"/>
              </w:rPr>
            </w:pPr>
            <w:r w:rsidRPr="008051A7">
              <w:rPr>
                <w:bCs/>
                <w:sz w:val="20"/>
                <w:szCs w:val="20"/>
              </w:rPr>
              <w:t>2) анализ внутренней и внешней ситуации по трем составляющим (экономика, экология, социальные вопросы);</w:t>
            </w:r>
            <w:bookmarkStart w:id="13" w:name="_Toc397280924"/>
            <w:bookmarkStart w:id="14" w:name="_Toc400611826"/>
            <w:bookmarkStart w:id="15" w:name="_Toc402814838"/>
            <w:bookmarkEnd w:id="10"/>
            <w:bookmarkEnd w:id="11"/>
            <w:bookmarkEnd w:id="12"/>
          </w:p>
          <w:p w:rsidR="00FE139A" w:rsidRPr="008051A7" w:rsidRDefault="00FE139A" w:rsidP="00FE139A">
            <w:pPr>
              <w:pStyle w:val="Style6"/>
              <w:widowControl/>
              <w:spacing w:line="240" w:lineRule="auto"/>
              <w:ind w:firstLine="851"/>
              <w:contextualSpacing/>
              <w:rPr>
                <w:bCs/>
                <w:sz w:val="20"/>
                <w:szCs w:val="20"/>
              </w:rPr>
            </w:pPr>
            <w:r w:rsidRPr="008051A7">
              <w:rPr>
                <w:bCs/>
                <w:sz w:val="20"/>
                <w:szCs w:val="20"/>
              </w:rPr>
              <w:t>3) определение рисков в области устойчивого развития в социальной, экономической и экологической сферах;</w:t>
            </w:r>
            <w:bookmarkEnd w:id="13"/>
            <w:bookmarkEnd w:id="14"/>
            <w:bookmarkEnd w:id="15"/>
            <w:r w:rsidRPr="008051A7">
              <w:rPr>
                <w:bCs/>
                <w:sz w:val="20"/>
                <w:szCs w:val="20"/>
              </w:rPr>
              <w:t xml:space="preserve"> </w:t>
            </w:r>
            <w:bookmarkStart w:id="16" w:name="_Toc397280925"/>
            <w:bookmarkStart w:id="17" w:name="_Toc400611827"/>
            <w:bookmarkStart w:id="18" w:name="_Toc402814839"/>
          </w:p>
          <w:p w:rsidR="00FE139A" w:rsidRPr="008051A7" w:rsidRDefault="00FE139A" w:rsidP="00FE139A">
            <w:pPr>
              <w:pStyle w:val="Style6"/>
              <w:widowControl/>
              <w:spacing w:line="240" w:lineRule="auto"/>
              <w:ind w:firstLine="851"/>
              <w:contextualSpacing/>
              <w:rPr>
                <w:bCs/>
                <w:sz w:val="20"/>
                <w:szCs w:val="20"/>
              </w:rPr>
            </w:pPr>
            <w:r w:rsidRPr="008051A7">
              <w:rPr>
                <w:bCs/>
                <w:sz w:val="20"/>
                <w:szCs w:val="20"/>
              </w:rPr>
              <w:t>4)  построение карты заинтересованных сторон;</w:t>
            </w:r>
            <w:bookmarkEnd w:id="16"/>
            <w:bookmarkEnd w:id="17"/>
            <w:bookmarkEnd w:id="18"/>
            <w:r w:rsidRPr="008051A7">
              <w:rPr>
                <w:bCs/>
                <w:sz w:val="20"/>
                <w:szCs w:val="20"/>
              </w:rPr>
              <w:t xml:space="preserve"> </w:t>
            </w:r>
            <w:bookmarkStart w:id="19" w:name="_Toc397280926"/>
            <w:bookmarkStart w:id="20" w:name="_Toc400611828"/>
            <w:bookmarkStart w:id="21" w:name="_Toc402814840"/>
          </w:p>
          <w:p w:rsidR="00FE139A" w:rsidRPr="008051A7" w:rsidRDefault="00FE139A" w:rsidP="00FE139A">
            <w:pPr>
              <w:pStyle w:val="Style6"/>
              <w:widowControl/>
              <w:spacing w:line="240" w:lineRule="auto"/>
              <w:ind w:firstLine="851"/>
              <w:contextualSpacing/>
              <w:rPr>
                <w:bCs/>
                <w:sz w:val="20"/>
                <w:szCs w:val="20"/>
              </w:rPr>
            </w:pPr>
            <w:r w:rsidRPr="008051A7">
              <w:rPr>
                <w:bCs/>
                <w:sz w:val="20"/>
                <w:szCs w:val="20"/>
              </w:rPr>
              <w:t>5) определение целей и КПД в области устойчивого развития,    разработка плана мероприятий и определение ответственных лиц;</w:t>
            </w:r>
            <w:bookmarkStart w:id="22" w:name="_Toc397280927"/>
            <w:bookmarkStart w:id="23" w:name="_Toc400611829"/>
            <w:bookmarkStart w:id="24" w:name="_Toc402814841"/>
            <w:bookmarkEnd w:id="19"/>
            <w:bookmarkEnd w:id="20"/>
            <w:bookmarkEnd w:id="21"/>
          </w:p>
          <w:p w:rsidR="00FE139A" w:rsidRPr="008051A7" w:rsidRDefault="00FE139A" w:rsidP="00FE139A">
            <w:pPr>
              <w:pStyle w:val="Style6"/>
              <w:widowControl/>
              <w:spacing w:line="240" w:lineRule="auto"/>
              <w:ind w:firstLine="851"/>
              <w:contextualSpacing/>
              <w:rPr>
                <w:sz w:val="20"/>
                <w:szCs w:val="20"/>
              </w:rPr>
            </w:pPr>
            <w:r w:rsidRPr="008051A7">
              <w:rPr>
                <w:sz w:val="20"/>
                <w:szCs w:val="20"/>
              </w:rPr>
              <w:t>6) 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bookmarkStart w:id="25" w:name="_Toc397280928"/>
            <w:bookmarkStart w:id="26" w:name="_Toc400611830"/>
            <w:bookmarkStart w:id="27" w:name="_Toc402814842"/>
            <w:bookmarkEnd w:id="22"/>
            <w:bookmarkEnd w:id="23"/>
            <w:bookmarkEnd w:id="24"/>
          </w:p>
          <w:p w:rsidR="00FE139A" w:rsidRPr="008051A7" w:rsidRDefault="00FE139A" w:rsidP="00FE139A">
            <w:pPr>
              <w:pStyle w:val="Style6"/>
              <w:widowControl/>
              <w:spacing w:line="240" w:lineRule="auto"/>
              <w:ind w:firstLine="851"/>
              <w:contextualSpacing/>
              <w:rPr>
                <w:bCs/>
                <w:sz w:val="20"/>
                <w:szCs w:val="20"/>
              </w:rPr>
            </w:pPr>
            <w:r w:rsidRPr="008051A7">
              <w:rPr>
                <w:bCs/>
                <w:sz w:val="20"/>
                <w:szCs w:val="20"/>
              </w:rPr>
              <w:t>7)  повышение квалификации должностных лиц и работников в области устойчивого развития;</w:t>
            </w:r>
            <w:bookmarkStart w:id="28" w:name="_Toc397280929"/>
            <w:bookmarkStart w:id="29" w:name="_Toc400611831"/>
            <w:bookmarkStart w:id="30" w:name="_Toc402814843"/>
            <w:bookmarkEnd w:id="25"/>
            <w:bookmarkEnd w:id="26"/>
            <w:bookmarkEnd w:id="27"/>
          </w:p>
          <w:p w:rsidR="00FE139A" w:rsidRPr="008051A7" w:rsidRDefault="00FE139A" w:rsidP="00FE139A">
            <w:pPr>
              <w:pStyle w:val="Style6"/>
              <w:widowControl/>
              <w:spacing w:line="240" w:lineRule="auto"/>
              <w:ind w:firstLine="851"/>
              <w:contextualSpacing/>
              <w:rPr>
                <w:bCs/>
                <w:sz w:val="20"/>
                <w:szCs w:val="20"/>
              </w:rPr>
            </w:pPr>
            <w:r w:rsidRPr="008051A7">
              <w:rPr>
                <w:bCs/>
                <w:sz w:val="20"/>
                <w:szCs w:val="20"/>
              </w:rPr>
              <w:t>8) регулярный мониторинг и оценка мероприятий в области устойчивого развития, оценка достижения целей и КПД, принятие корректирующих мер, внедрение культуры постоянных улучшений.</w:t>
            </w:r>
            <w:bookmarkEnd w:id="28"/>
            <w:bookmarkEnd w:id="29"/>
            <w:bookmarkEnd w:id="30"/>
          </w:p>
          <w:p w:rsidR="00FE139A" w:rsidRPr="008051A7" w:rsidRDefault="00FE139A" w:rsidP="00FE139A">
            <w:pPr>
              <w:pStyle w:val="1"/>
              <w:keepLines/>
              <w:widowControl w:val="0"/>
              <w:numPr>
                <w:ilvl w:val="0"/>
                <w:numId w:val="0"/>
              </w:numPr>
              <w:spacing w:before="0" w:after="0" w:line="240" w:lineRule="auto"/>
              <w:ind w:firstLine="851"/>
              <w:contextualSpacing/>
              <w:jc w:val="both"/>
              <w:outlineLvl w:val="0"/>
              <w:rPr>
                <w:rFonts w:ascii="Times New Roman" w:hAnsi="Times New Roman"/>
                <w:b w:val="0"/>
                <w:bCs w:val="0"/>
                <w:sz w:val="20"/>
                <w:szCs w:val="20"/>
                <w:lang w:eastAsia="ru-RU"/>
              </w:rPr>
            </w:pPr>
            <w:bookmarkStart w:id="31" w:name="_Toc395643604"/>
            <w:bookmarkStart w:id="32" w:name="_Toc395688612"/>
            <w:bookmarkStart w:id="33" w:name="_Toc397280930"/>
            <w:bookmarkStart w:id="34" w:name="_Toc400611832"/>
            <w:bookmarkStart w:id="35" w:name="_Toc402814844"/>
            <w:r w:rsidRPr="008051A7">
              <w:rPr>
                <w:rFonts w:ascii="Times New Roman" w:hAnsi="Times New Roman"/>
                <w:b w:val="0"/>
                <w:bCs w:val="0"/>
                <w:sz w:val="20"/>
                <w:szCs w:val="20"/>
                <w:lang w:eastAsia="ru-RU"/>
              </w:rPr>
              <w:t>Совет директоров и исполнительный орган Фонда и организации должны обеспечить формирование надлежащей системы в области устойчивого развития и ее внедрение</w:t>
            </w:r>
            <w:bookmarkEnd w:id="31"/>
            <w:bookmarkEnd w:id="32"/>
            <w:r w:rsidRPr="008051A7">
              <w:rPr>
                <w:rFonts w:ascii="Times New Roman" w:hAnsi="Times New Roman"/>
                <w:b w:val="0"/>
                <w:bCs w:val="0"/>
                <w:sz w:val="20"/>
                <w:szCs w:val="20"/>
                <w:lang w:eastAsia="ru-RU"/>
              </w:rPr>
              <w:t>.</w:t>
            </w:r>
            <w:bookmarkEnd w:id="33"/>
            <w:bookmarkEnd w:id="34"/>
            <w:bookmarkEnd w:id="35"/>
            <w:r w:rsidRPr="008051A7">
              <w:rPr>
                <w:rFonts w:ascii="Times New Roman" w:hAnsi="Times New Roman"/>
                <w:b w:val="0"/>
                <w:bCs w:val="0"/>
                <w:sz w:val="20"/>
                <w:szCs w:val="20"/>
                <w:lang w:eastAsia="ru-RU"/>
              </w:rPr>
              <w:t xml:space="preserve"> </w:t>
            </w:r>
          </w:p>
          <w:p w:rsidR="00FE139A" w:rsidRPr="008051A7" w:rsidRDefault="00FE139A" w:rsidP="00FE139A">
            <w:pPr>
              <w:pStyle w:val="1"/>
              <w:keepLines/>
              <w:widowControl w:val="0"/>
              <w:numPr>
                <w:ilvl w:val="0"/>
                <w:numId w:val="0"/>
              </w:numPr>
              <w:spacing w:before="0" w:after="0" w:line="240" w:lineRule="auto"/>
              <w:ind w:firstLine="851"/>
              <w:contextualSpacing/>
              <w:jc w:val="both"/>
              <w:outlineLvl w:val="0"/>
              <w:rPr>
                <w:rFonts w:ascii="Times New Roman" w:hAnsi="Times New Roman"/>
                <w:b w:val="0"/>
                <w:bCs w:val="0"/>
                <w:sz w:val="20"/>
                <w:szCs w:val="20"/>
                <w:lang w:eastAsia="ru-RU"/>
              </w:rPr>
            </w:pPr>
            <w:bookmarkStart w:id="36" w:name="_Toc397280931"/>
            <w:bookmarkStart w:id="37" w:name="_Toc400611833"/>
            <w:bookmarkStart w:id="38" w:name="_Toc402814845"/>
            <w:r w:rsidRPr="008051A7">
              <w:rPr>
                <w:rFonts w:ascii="Times New Roman" w:hAnsi="Times New Roman"/>
                <w:b w:val="0"/>
                <w:bCs w:val="0"/>
                <w:sz w:val="20"/>
                <w:szCs w:val="20"/>
                <w:lang w:eastAsia="ru-RU"/>
              </w:rPr>
              <w:t>Все работники и должностные лица на всех уровнях вносят вклад в устойчивое развитие.</w:t>
            </w:r>
            <w:bookmarkEnd w:id="36"/>
            <w:bookmarkEnd w:id="37"/>
            <w:bookmarkEnd w:id="38"/>
            <w:r w:rsidRPr="008051A7">
              <w:rPr>
                <w:rFonts w:ascii="Times New Roman" w:hAnsi="Times New Roman"/>
                <w:b w:val="0"/>
                <w:bCs w:val="0"/>
                <w:sz w:val="20"/>
                <w:szCs w:val="20"/>
                <w:lang w:eastAsia="ru-RU"/>
              </w:rPr>
              <w:t xml:space="preserve"> </w:t>
            </w:r>
          </w:p>
          <w:p w:rsidR="00FE139A" w:rsidRPr="008051A7" w:rsidRDefault="00FE139A" w:rsidP="00FE139A">
            <w:pPr>
              <w:pStyle w:val="Style6"/>
              <w:keepNext/>
              <w:keepLines/>
              <w:spacing w:line="240" w:lineRule="auto"/>
              <w:ind w:firstLine="851"/>
              <w:contextualSpacing/>
              <w:rPr>
                <w:bCs/>
                <w:sz w:val="20"/>
                <w:szCs w:val="20"/>
              </w:rPr>
            </w:pPr>
            <w:r w:rsidRPr="008051A7">
              <w:rPr>
                <w:bCs/>
                <w:sz w:val="20"/>
                <w:szCs w:val="20"/>
              </w:rPr>
              <w:t xml:space="preserve">Холдинговые компании отвечают за внедрение принципов устойчивого развития во всей группе. </w:t>
            </w:r>
          </w:p>
          <w:p w:rsidR="00FE139A" w:rsidRPr="008051A7" w:rsidRDefault="00FE139A" w:rsidP="00FE139A">
            <w:pPr>
              <w:autoSpaceDE w:val="0"/>
              <w:autoSpaceDN w:val="0"/>
              <w:ind w:firstLine="851"/>
              <w:contextualSpacing/>
              <w:jc w:val="both"/>
              <w:rPr>
                <w:rFonts w:ascii="Times New Roman" w:hAnsi="Times New Roman" w:cs="Times New Roman"/>
                <w:color w:val="000000"/>
                <w:sz w:val="20"/>
                <w:szCs w:val="20"/>
              </w:rPr>
            </w:pPr>
          </w:p>
        </w:tc>
        <w:tc>
          <w:tcPr>
            <w:tcW w:w="1845" w:type="dxa"/>
            <w:gridSpan w:val="2"/>
          </w:tcPr>
          <w:p w:rsidR="00FE139A" w:rsidRPr="008051A7" w:rsidRDefault="001C216E" w:rsidP="00815447">
            <w:pPr>
              <w:rPr>
                <w:rFonts w:ascii="Times New Roman" w:hAnsi="Times New Roman" w:cs="Times New Roman"/>
                <w:color w:val="000000"/>
              </w:rPr>
            </w:pPr>
            <w:r w:rsidRPr="008051A7">
              <w:rPr>
                <w:rFonts w:ascii="Times New Roman" w:hAnsi="Times New Roman" w:cs="Times New Roman"/>
                <w:color w:val="000000"/>
              </w:rPr>
              <w:t>частично соблюдается</w:t>
            </w:r>
          </w:p>
        </w:tc>
        <w:tc>
          <w:tcPr>
            <w:tcW w:w="6366" w:type="dxa"/>
          </w:tcPr>
          <w:p w:rsidR="00F709FA" w:rsidRPr="008051A7" w:rsidRDefault="00F709FA" w:rsidP="00F709FA">
            <w:pPr>
              <w:rPr>
                <w:rFonts w:ascii="Times New Roman" w:hAnsi="Times New Roman" w:cs="Times New Roman"/>
                <w:sz w:val="20"/>
                <w:szCs w:val="20"/>
              </w:rPr>
            </w:pPr>
            <w:r w:rsidRPr="008051A7">
              <w:rPr>
                <w:rFonts w:ascii="Times New Roman" w:eastAsia="Times New Roman" w:hAnsi="Times New Roman" w:cs="Times New Roman"/>
                <w:sz w:val="20"/>
                <w:szCs w:val="20"/>
                <w:lang w:eastAsia="ru-RU"/>
              </w:rPr>
              <w:t>В рамках Руководства в области устойчивого развития Общества, в</w:t>
            </w:r>
            <w:r w:rsidRPr="008051A7">
              <w:rPr>
                <w:rFonts w:ascii="Times New Roman" w:hAnsi="Times New Roman" w:cs="Times New Roman"/>
                <w:sz w:val="20"/>
                <w:szCs w:val="20"/>
              </w:rPr>
              <w:t xml:space="preserve"> 2018 году Товариществом запланировано:</w:t>
            </w:r>
          </w:p>
          <w:p w:rsidR="00F709FA" w:rsidRPr="008051A7" w:rsidRDefault="00F709FA" w:rsidP="00F709FA">
            <w:pPr>
              <w:pStyle w:val="a7"/>
              <w:numPr>
                <w:ilvl w:val="0"/>
                <w:numId w:val="8"/>
              </w:numPr>
              <w:ind w:left="0"/>
              <w:jc w:val="both"/>
              <w:rPr>
                <w:sz w:val="20"/>
                <w:szCs w:val="20"/>
              </w:rPr>
            </w:pPr>
            <w:r w:rsidRPr="008051A7">
              <w:rPr>
                <w:sz w:val="20"/>
                <w:szCs w:val="20"/>
              </w:rPr>
              <w:t>разработка и утверждение плана инициатив в области устойчивого развития Товарищества;</w:t>
            </w:r>
          </w:p>
          <w:p w:rsidR="00F709FA" w:rsidRPr="008051A7" w:rsidRDefault="00F709FA" w:rsidP="00F709FA">
            <w:pPr>
              <w:pStyle w:val="a7"/>
              <w:numPr>
                <w:ilvl w:val="0"/>
                <w:numId w:val="8"/>
              </w:numPr>
              <w:ind w:left="0"/>
              <w:jc w:val="both"/>
              <w:rPr>
                <w:sz w:val="20"/>
                <w:szCs w:val="20"/>
              </w:rPr>
            </w:pPr>
            <w:r w:rsidRPr="008051A7">
              <w:rPr>
                <w:sz w:val="20"/>
                <w:szCs w:val="20"/>
              </w:rPr>
              <w:t>разработка и утверждение плана совершенствования корпоративного управления Товарищества;</w:t>
            </w:r>
          </w:p>
          <w:p w:rsidR="00F709FA" w:rsidRPr="008051A7" w:rsidRDefault="00F709FA" w:rsidP="00F709FA">
            <w:pPr>
              <w:pStyle w:val="a7"/>
              <w:numPr>
                <w:ilvl w:val="0"/>
                <w:numId w:val="8"/>
              </w:numPr>
              <w:ind w:left="0"/>
              <w:jc w:val="both"/>
              <w:rPr>
                <w:sz w:val="20"/>
                <w:szCs w:val="20"/>
              </w:rPr>
            </w:pPr>
            <w:r w:rsidRPr="008051A7">
              <w:rPr>
                <w:sz w:val="20"/>
                <w:szCs w:val="20"/>
              </w:rPr>
              <w:t xml:space="preserve">разработка и утверждение регламента по взаимодействию с заинтересованными сторонами (с приложением карты </w:t>
            </w:r>
            <w:proofErr w:type="spellStart"/>
            <w:r w:rsidRPr="008051A7">
              <w:rPr>
                <w:sz w:val="20"/>
                <w:szCs w:val="20"/>
              </w:rPr>
              <w:t>стейкхолдеров</w:t>
            </w:r>
            <w:proofErr w:type="spellEnd"/>
            <w:r w:rsidRPr="008051A7">
              <w:rPr>
                <w:sz w:val="20"/>
                <w:szCs w:val="20"/>
              </w:rPr>
              <w:t>) Товарищества;</w:t>
            </w:r>
          </w:p>
          <w:p w:rsidR="00F709FA" w:rsidRPr="008051A7" w:rsidRDefault="00F709FA" w:rsidP="00F709FA">
            <w:pPr>
              <w:pStyle w:val="a7"/>
              <w:numPr>
                <w:ilvl w:val="0"/>
                <w:numId w:val="8"/>
              </w:numPr>
              <w:ind w:left="0"/>
              <w:jc w:val="both"/>
              <w:rPr>
                <w:sz w:val="20"/>
                <w:szCs w:val="20"/>
              </w:rPr>
            </w:pPr>
            <w:r w:rsidRPr="008051A7">
              <w:rPr>
                <w:sz w:val="20"/>
                <w:szCs w:val="20"/>
              </w:rPr>
              <w:t>разработка и утверждение плана мероприятий в области устойчивого развития товарищества</w:t>
            </w:r>
          </w:p>
          <w:p w:rsidR="00FE139A" w:rsidRPr="008051A7" w:rsidRDefault="00FE139A" w:rsidP="00AE3A7E">
            <w:pPr>
              <w:rPr>
                <w:rFonts w:ascii="Times New Roman" w:eastAsia="Times New Roman" w:hAnsi="Times New Roman" w:cs="Times New Roman"/>
                <w:color w:val="424242"/>
                <w:sz w:val="20"/>
                <w:szCs w:val="20"/>
                <w:lang w:eastAsia="ru-RU"/>
              </w:rPr>
            </w:pPr>
          </w:p>
        </w:tc>
      </w:tr>
      <w:tr w:rsidR="00FE139A" w:rsidTr="00B27DAF">
        <w:tc>
          <w:tcPr>
            <w:tcW w:w="1290" w:type="dxa"/>
            <w:gridSpan w:val="2"/>
          </w:tcPr>
          <w:p w:rsidR="00FE139A" w:rsidRPr="008051A7" w:rsidRDefault="00FE139A" w:rsidP="00815447">
            <w:pPr>
              <w:rPr>
                <w:rFonts w:ascii="Times New Roman" w:hAnsi="Times New Roman" w:cs="Times New Roman"/>
                <w:color w:val="000000"/>
              </w:rPr>
            </w:pPr>
            <w:r w:rsidRPr="008051A7">
              <w:rPr>
                <w:rFonts w:ascii="Times New Roman" w:hAnsi="Times New Roman" w:cs="Times New Roman"/>
                <w:color w:val="000000"/>
              </w:rPr>
              <w:t>6</w:t>
            </w:r>
          </w:p>
        </w:tc>
        <w:tc>
          <w:tcPr>
            <w:tcW w:w="5520" w:type="dxa"/>
            <w:gridSpan w:val="2"/>
          </w:tcPr>
          <w:p w:rsidR="00FE139A" w:rsidRPr="008051A7" w:rsidRDefault="00FE139A" w:rsidP="00FE139A">
            <w:pPr>
              <w:pStyle w:val="Style6"/>
              <w:widowControl/>
              <w:spacing w:line="240" w:lineRule="auto"/>
              <w:ind w:firstLine="851"/>
              <w:contextualSpacing/>
              <w:rPr>
                <w:bCs/>
                <w:sz w:val="20"/>
                <w:szCs w:val="20"/>
              </w:rPr>
            </w:pPr>
            <w:r w:rsidRPr="008051A7">
              <w:rPr>
                <w:bCs/>
                <w:sz w:val="20"/>
                <w:szCs w:val="20"/>
              </w:rPr>
              <w:t xml:space="preserve">Фонд и компании ежегодно публикуют отчетность </w:t>
            </w:r>
            <w:r w:rsidRPr="008051A7">
              <w:rPr>
                <w:bCs/>
                <w:sz w:val="20"/>
                <w:szCs w:val="20"/>
              </w:rPr>
              <w:lastRenderedPageBreak/>
              <w:t xml:space="preserve">в области устойчивого развития в целях обеспечения ясности и прозрачности своей деятельности для заинтересованных сторон, </w:t>
            </w:r>
            <w:r w:rsidRPr="008051A7">
              <w:rPr>
                <w:color w:val="000000"/>
                <w:sz w:val="20"/>
                <w:szCs w:val="20"/>
              </w:rPr>
              <w:t>с учетом обеспечения защиты информации, составляющей служебную, коммерческую и иную охраняемую законом тайну.</w:t>
            </w:r>
            <w:r w:rsidRPr="008051A7">
              <w:rPr>
                <w:sz w:val="20"/>
                <w:szCs w:val="20"/>
              </w:rPr>
              <w:t xml:space="preserve"> </w:t>
            </w:r>
            <w:r w:rsidRPr="008051A7">
              <w:rPr>
                <w:color w:val="000000"/>
                <w:sz w:val="20"/>
                <w:szCs w:val="20"/>
              </w:rPr>
              <w:t>Отчетность в области устойчивого развития утверждается Советом директоров</w:t>
            </w:r>
          </w:p>
        </w:tc>
        <w:tc>
          <w:tcPr>
            <w:tcW w:w="1845" w:type="dxa"/>
            <w:gridSpan w:val="2"/>
          </w:tcPr>
          <w:p w:rsidR="00FE139A" w:rsidRPr="008051A7" w:rsidRDefault="007C5381" w:rsidP="00815447">
            <w:pPr>
              <w:rPr>
                <w:rFonts w:ascii="Times New Roman" w:hAnsi="Times New Roman" w:cs="Times New Roman"/>
                <w:color w:val="000000"/>
              </w:rPr>
            </w:pPr>
            <w:r w:rsidRPr="008051A7">
              <w:rPr>
                <w:rFonts w:ascii="Times New Roman" w:hAnsi="Times New Roman" w:cs="Times New Roman"/>
                <w:color w:val="000000"/>
              </w:rPr>
              <w:lastRenderedPageBreak/>
              <w:t>н</w:t>
            </w:r>
            <w:r w:rsidR="001C216E" w:rsidRPr="008051A7">
              <w:rPr>
                <w:rFonts w:ascii="Times New Roman" w:hAnsi="Times New Roman" w:cs="Times New Roman"/>
                <w:color w:val="000000"/>
              </w:rPr>
              <w:t>е соблюдается</w:t>
            </w:r>
          </w:p>
        </w:tc>
        <w:tc>
          <w:tcPr>
            <w:tcW w:w="6366" w:type="dxa"/>
          </w:tcPr>
          <w:p w:rsidR="00FE139A" w:rsidRPr="008051A7" w:rsidRDefault="008C6A56" w:rsidP="008051A7">
            <w:pPr>
              <w:pStyle w:val="a7"/>
              <w:numPr>
                <w:ilvl w:val="0"/>
                <w:numId w:val="8"/>
              </w:numPr>
              <w:ind w:left="0"/>
              <w:jc w:val="both"/>
              <w:rPr>
                <w:color w:val="424242"/>
                <w:sz w:val="20"/>
                <w:szCs w:val="20"/>
              </w:rPr>
            </w:pPr>
            <w:r w:rsidRPr="008051A7">
              <w:rPr>
                <w:color w:val="333333"/>
                <w:sz w:val="20"/>
                <w:szCs w:val="20"/>
              </w:rPr>
              <w:t>В</w:t>
            </w:r>
            <w:r w:rsidR="005C0034" w:rsidRPr="008051A7">
              <w:rPr>
                <w:color w:val="333333"/>
                <w:sz w:val="20"/>
                <w:szCs w:val="20"/>
              </w:rPr>
              <w:t xml:space="preserve"> связи с тем, что в Товариществе отсутствует </w:t>
            </w:r>
            <w:r w:rsidR="005C0034" w:rsidRPr="008051A7">
              <w:rPr>
                <w:sz w:val="20"/>
                <w:szCs w:val="20"/>
              </w:rPr>
              <w:t xml:space="preserve">план мероприятий в </w:t>
            </w:r>
            <w:r w:rsidR="005C0034" w:rsidRPr="008051A7">
              <w:rPr>
                <w:sz w:val="20"/>
                <w:szCs w:val="20"/>
              </w:rPr>
              <w:lastRenderedPageBreak/>
              <w:t>области устойчивого развития товарищества, в</w:t>
            </w:r>
            <w:r w:rsidRPr="008051A7">
              <w:rPr>
                <w:color w:val="333333"/>
                <w:sz w:val="20"/>
                <w:szCs w:val="20"/>
              </w:rPr>
              <w:t xml:space="preserve"> 2017 году отчётность в области устойчивого развития не осуществлялась</w:t>
            </w:r>
            <w:r w:rsidR="0021730B" w:rsidRPr="008051A7">
              <w:rPr>
                <w:color w:val="333333"/>
                <w:sz w:val="20"/>
                <w:szCs w:val="20"/>
              </w:rPr>
              <w:t>.</w:t>
            </w:r>
            <w:bookmarkStart w:id="39" w:name="_GoBack"/>
            <w:bookmarkEnd w:id="39"/>
          </w:p>
        </w:tc>
      </w:tr>
      <w:tr w:rsidR="00FE139A" w:rsidTr="00B27DAF">
        <w:tc>
          <w:tcPr>
            <w:tcW w:w="1290" w:type="dxa"/>
            <w:gridSpan w:val="2"/>
          </w:tcPr>
          <w:p w:rsidR="00FE139A" w:rsidRPr="008051A7" w:rsidRDefault="00FE139A" w:rsidP="00815447">
            <w:pPr>
              <w:rPr>
                <w:rFonts w:ascii="Times New Roman" w:hAnsi="Times New Roman" w:cs="Times New Roman"/>
                <w:color w:val="000000"/>
              </w:rPr>
            </w:pPr>
            <w:r w:rsidRPr="008051A7">
              <w:rPr>
                <w:rFonts w:ascii="Times New Roman" w:hAnsi="Times New Roman" w:cs="Times New Roman"/>
                <w:color w:val="000000"/>
              </w:rPr>
              <w:lastRenderedPageBreak/>
              <w:t>7</w:t>
            </w:r>
          </w:p>
        </w:tc>
        <w:tc>
          <w:tcPr>
            <w:tcW w:w="5520" w:type="dxa"/>
            <w:gridSpan w:val="2"/>
          </w:tcPr>
          <w:p w:rsidR="00FE139A" w:rsidRPr="008051A7" w:rsidRDefault="00FE139A" w:rsidP="00FE139A">
            <w:pPr>
              <w:pStyle w:val="Style6"/>
              <w:widowControl/>
              <w:spacing w:line="240" w:lineRule="auto"/>
              <w:ind w:firstLine="851"/>
              <w:contextualSpacing/>
              <w:rPr>
                <w:bCs/>
                <w:sz w:val="20"/>
                <w:szCs w:val="20"/>
              </w:rPr>
            </w:pPr>
            <w:r w:rsidRPr="008051A7">
              <w:rPr>
                <w:sz w:val="20"/>
                <w:szCs w:val="20"/>
              </w:rPr>
              <w:t>Фонд и организации должны стремиться поощрять и способствовать применению принципов ус</w:t>
            </w:r>
            <w:r w:rsidR="00815447" w:rsidRPr="008051A7">
              <w:rPr>
                <w:sz w:val="20"/>
                <w:szCs w:val="20"/>
              </w:rPr>
              <w:t xml:space="preserve">тойчивого развития партнерами. </w:t>
            </w:r>
          </w:p>
        </w:tc>
        <w:tc>
          <w:tcPr>
            <w:tcW w:w="1845" w:type="dxa"/>
            <w:gridSpan w:val="2"/>
          </w:tcPr>
          <w:p w:rsidR="00FE139A" w:rsidRPr="008051A7" w:rsidRDefault="001C216E" w:rsidP="00815447">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FE139A" w:rsidRPr="008051A7" w:rsidRDefault="008C6A56"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333333"/>
                <w:sz w:val="20"/>
                <w:szCs w:val="20"/>
                <w:lang w:eastAsia="ru-RU"/>
              </w:rPr>
              <w:t>В типовые договоры Товарищества с поставщиками товаров, работ и услуг включены требования соблюдения действующего законодательства. Все договоры Товарищества составляются с соблюдением внутренних правил Товарищества</w:t>
            </w:r>
          </w:p>
        </w:tc>
      </w:tr>
      <w:tr w:rsidR="00FE139A" w:rsidTr="00815447">
        <w:tc>
          <w:tcPr>
            <w:tcW w:w="15021" w:type="dxa"/>
            <w:gridSpan w:val="7"/>
          </w:tcPr>
          <w:p w:rsidR="00FE139A" w:rsidRPr="008051A7" w:rsidRDefault="00FE139A" w:rsidP="008051A7">
            <w:pPr>
              <w:jc w:val="both"/>
              <w:rPr>
                <w:rFonts w:ascii="Times New Roman" w:hAnsi="Times New Roman" w:cs="Times New Roman"/>
              </w:rPr>
            </w:pPr>
            <w:bookmarkStart w:id="40" w:name="_Toc402814847"/>
            <w:r w:rsidRPr="008051A7">
              <w:rPr>
                <w:rFonts w:ascii="Times New Roman" w:hAnsi="Times New Roman" w:cs="Times New Roman"/>
              </w:rPr>
              <w:t>Глава 4. Права акционеров (участников) и справедливое отношение к акционерам (участникам)</w:t>
            </w:r>
            <w:bookmarkEnd w:id="40"/>
          </w:p>
        </w:tc>
      </w:tr>
      <w:tr w:rsidR="00FE139A" w:rsidTr="00B27DAF">
        <w:tc>
          <w:tcPr>
            <w:tcW w:w="1290" w:type="dxa"/>
            <w:gridSpan w:val="2"/>
          </w:tcPr>
          <w:p w:rsidR="00FE139A" w:rsidRPr="008051A7" w:rsidRDefault="00FE139A" w:rsidP="00FE139A">
            <w:pPr>
              <w:rPr>
                <w:rFonts w:ascii="Times New Roman" w:hAnsi="Times New Roman" w:cs="Times New Roman"/>
                <w:color w:val="000000"/>
              </w:rPr>
            </w:pPr>
            <w:r w:rsidRPr="008051A7">
              <w:rPr>
                <w:rFonts w:ascii="Times New Roman" w:hAnsi="Times New Roman" w:cs="Times New Roman"/>
                <w:color w:val="000000"/>
              </w:rPr>
              <w:t>1</w:t>
            </w:r>
          </w:p>
          <w:p w:rsidR="00C95F3C" w:rsidRPr="008051A7" w:rsidRDefault="00C95F3C" w:rsidP="00FE139A">
            <w:pPr>
              <w:rPr>
                <w:rFonts w:ascii="Times New Roman" w:hAnsi="Times New Roman" w:cs="Times New Roman"/>
                <w:color w:val="000000"/>
              </w:rPr>
            </w:pPr>
          </w:p>
          <w:p w:rsidR="00C95F3C" w:rsidRPr="008051A7" w:rsidRDefault="00C95F3C" w:rsidP="00FE139A">
            <w:pPr>
              <w:rPr>
                <w:rFonts w:ascii="Times New Roman" w:hAnsi="Times New Roman" w:cs="Times New Roman"/>
                <w:color w:val="000000"/>
              </w:rPr>
            </w:pPr>
          </w:p>
          <w:p w:rsidR="00C95F3C" w:rsidRPr="008051A7" w:rsidRDefault="00C95F3C" w:rsidP="00FE139A">
            <w:pPr>
              <w:rPr>
                <w:rFonts w:ascii="Times New Roman" w:hAnsi="Times New Roman" w:cs="Times New Roman"/>
                <w:color w:val="000000"/>
              </w:rPr>
            </w:pPr>
          </w:p>
          <w:p w:rsidR="00C95F3C" w:rsidRPr="008051A7" w:rsidRDefault="00C95F3C" w:rsidP="00FE139A">
            <w:pPr>
              <w:rPr>
                <w:rFonts w:ascii="Times New Roman" w:hAnsi="Times New Roman" w:cs="Times New Roman"/>
                <w:color w:val="000000"/>
              </w:rPr>
            </w:pPr>
          </w:p>
          <w:p w:rsidR="00C95F3C" w:rsidRPr="008051A7" w:rsidRDefault="00C95F3C" w:rsidP="00FE139A">
            <w:pPr>
              <w:rPr>
                <w:rFonts w:ascii="Times New Roman" w:hAnsi="Times New Roman" w:cs="Times New Roman"/>
                <w:color w:val="000000"/>
              </w:rPr>
            </w:pPr>
          </w:p>
          <w:p w:rsidR="00C95F3C" w:rsidRPr="008051A7" w:rsidRDefault="00C95F3C" w:rsidP="00FE139A">
            <w:pPr>
              <w:rPr>
                <w:rFonts w:ascii="Times New Roman" w:hAnsi="Times New Roman" w:cs="Times New Roman"/>
                <w:color w:val="000000"/>
              </w:rPr>
            </w:pPr>
          </w:p>
          <w:p w:rsidR="00C95F3C" w:rsidRPr="008051A7" w:rsidRDefault="00C95F3C" w:rsidP="00FE139A">
            <w:pPr>
              <w:rPr>
                <w:rFonts w:ascii="Times New Roman" w:hAnsi="Times New Roman" w:cs="Times New Roman"/>
                <w:color w:val="000000"/>
              </w:rPr>
            </w:pPr>
          </w:p>
          <w:p w:rsidR="00C95F3C" w:rsidRPr="008051A7" w:rsidRDefault="00C95F3C" w:rsidP="00FE139A">
            <w:pPr>
              <w:rPr>
                <w:rFonts w:ascii="Times New Roman" w:hAnsi="Times New Roman" w:cs="Times New Roman"/>
                <w:color w:val="000000"/>
              </w:rPr>
            </w:pPr>
          </w:p>
          <w:p w:rsidR="00C95F3C" w:rsidRPr="008051A7" w:rsidRDefault="00C95F3C" w:rsidP="00FE139A">
            <w:pPr>
              <w:rPr>
                <w:rFonts w:ascii="Times New Roman" w:hAnsi="Times New Roman" w:cs="Times New Roman"/>
                <w:color w:val="000000"/>
              </w:rPr>
            </w:pPr>
            <w:r w:rsidRPr="008051A7">
              <w:rPr>
                <w:rFonts w:ascii="Times New Roman" w:hAnsi="Times New Roman" w:cs="Times New Roman"/>
                <w:color w:val="000000"/>
              </w:rPr>
              <w:t>2</w:t>
            </w:r>
          </w:p>
        </w:tc>
        <w:tc>
          <w:tcPr>
            <w:tcW w:w="5520" w:type="dxa"/>
            <w:gridSpan w:val="2"/>
          </w:tcPr>
          <w:p w:rsidR="00FE139A" w:rsidRPr="008051A7" w:rsidRDefault="00FE139A" w:rsidP="00FE139A">
            <w:pPr>
              <w:pStyle w:val="Style6"/>
              <w:widowControl/>
              <w:spacing w:line="240" w:lineRule="auto"/>
              <w:ind w:firstLine="851"/>
              <w:contextualSpacing/>
              <w:rPr>
                <w:sz w:val="20"/>
                <w:szCs w:val="20"/>
              </w:rPr>
            </w:pPr>
            <w:r w:rsidRPr="008051A7">
              <w:rPr>
                <w:sz w:val="20"/>
                <w:szCs w:val="20"/>
              </w:rPr>
              <w:t>Соблюдение прав акционеров (участников) является ключевым условием для привлечения инвестиций в Фонд и организации. Организация должна обеспечить реализацию прав акционеров (участников). При наличии в организации нескольких акционеров (участников), должно быть обеспечено справедливое отношение к каждому из них.</w:t>
            </w:r>
          </w:p>
          <w:p w:rsidR="00C95F3C" w:rsidRPr="008051A7" w:rsidRDefault="00C95F3C" w:rsidP="00FE139A">
            <w:pPr>
              <w:pStyle w:val="Style6"/>
              <w:widowControl/>
              <w:spacing w:line="240" w:lineRule="auto"/>
              <w:ind w:firstLine="851"/>
              <w:contextualSpacing/>
              <w:rPr>
                <w:sz w:val="20"/>
                <w:szCs w:val="20"/>
              </w:rPr>
            </w:pPr>
          </w:p>
          <w:p w:rsidR="00C95F3C" w:rsidRPr="008051A7" w:rsidRDefault="00C95F3C" w:rsidP="00FE139A">
            <w:pPr>
              <w:pStyle w:val="Style6"/>
              <w:widowControl/>
              <w:spacing w:line="240" w:lineRule="auto"/>
              <w:ind w:firstLine="851"/>
              <w:contextualSpacing/>
              <w:rPr>
                <w:sz w:val="20"/>
                <w:szCs w:val="20"/>
              </w:rPr>
            </w:pPr>
          </w:p>
          <w:p w:rsidR="00C95F3C" w:rsidRPr="008051A7" w:rsidRDefault="00C95F3C" w:rsidP="00FE139A">
            <w:pPr>
              <w:pStyle w:val="Style6"/>
              <w:widowControl/>
              <w:spacing w:line="240" w:lineRule="auto"/>
              <w:ind w:firstLine="851"/>
              <w:contextualSpacing/>
              <w:rPr>
                <w:sz w:val="20"/>
                <w:szCs w:val="20"/>
              </w:rPr>
            </w:pPr>
          </w:p>
          <w:p w:rsidR="00C95F3C" w:rsidRPr="008051A7" w:rsidRDefault="00C95F3C" w:rsidP="00FE139A">
            <w:pPr>
              <w:pStyle w:val="Style6"/>
              <w:widowControl/>
              <w:spacing w:line="240" w:lineRule="auto"/>
              <w:ind w:firstLine="851"/>
              <w:contextualSpacing/>
              <w:rPr>
                <w:sz w:val="20"/>
                <w:szCs w:val="20"/>
              </w:rPr>
            </w:pPr>
          </w:p>
          <w:p w:rsidR="00C95F3C" w:rsidRPr="008051A7" w:rsidRDefault="00C95F3C" w:rsidP="00C95F3C">
            <w:pPr>
              <w:pStyle w:val="3"/>
              <w:numPr>
                <w:ilvl w:val="0"/>
                <w:numId w:val="0"/>
              </w:numPr>
              <w:spacing w:before="0" w:after="0" w:line="240" w:lineRule="auto"/>
              <w:ind w:firstLine="851"/>
              <w:contextualSpacing/>
              <w:jc w:val="both"/>
              <w:outlineLvl w:val="2"/>
              <w:rPr>
                <w:rFonts w:ascii="Times New Roman" w:hAnsi="Times New Roman"/>
                <w:b w:val="0"/>
                <w:sz w:val="20"/>
                <w:szCs w:val="20"/>
              </w:rPr>
            </w:pPr>
            <w:bookmarkStart w:id="41" w:name="_Toc395366236"/>
            <w:r w:rsidRPr="008051A7">
              <w:rPr>
                <w:rFonts w:ascii="Times New Roman" w:hAnsi="Times New Roman"/>
                <w:b w:val="0"/>
                <w:sz w:val="20"/>
                <w:szCs w:val="20"/>
              </w:rPr>
              <w:t xml:space="preserve">Права, обязанности и компетенции акционеров (участников) определяются согласно действующему законодательству, учредительным документам и закрепляются в них. Права акционеров (участников) включают, но не ограничиваются </w:t>
            </w:r>
            <w:bookmarkStart w:id="42" w:name="_Toc395366237"/>
            <w:bookmarkStart w:id="43" w:name="_Toc395643589"/>
            <w:bookmarkStart w:id="44" w:name="_Toc395688605"/>
            <w:bookmarkStart w:id="45" w:name="_Toc397280935"/>
            <w:bookmarkStart w:id="46" w:name="_Toc400611838"/>
            <w:bookmarkStart w:id="47" w:name="_Toc402814850"/>
            <w:bookmarkEnd w:id="41"/>
            <w:r w:rsidRPr="008051A7">
              <w:rPr>
                <w:rFonts w:ascii="Times New Roman" w:hAnsi="Times New Roman"/>
                <w:b w:val="0"/>
                <w:sz w:val="20"/>
                <w:szCs w:val="20"/>
              </w:rPr>
              <w:t>своевременным получением информации, достаточной для принятия решения, в порядке, установленном законодательством Республики Казахстан, уставом и внутренними документами организации в области раскрытия информации;</w:t>
            </w:r>
            <w:bookmarkEnd w:id="42"/>
            <w:bookmarkEnd w:id="43"/>
            <w:bookmarkEnd w:id="44"/>
            <w:bookmarkEnd w:id="45"/>
            <w:bookmarkEnd w:id="46"/>
            <w:bookmarkEnd w:id="47"/>
            <w:r w:rsidRPr="008051A7">
              <w:rPr>
                <w:rFonts w:ascii="Times New Roman" w:hAnsi="Times New Roman"/>
                <w:b w:val="0"/>
                <w:sz w:val="20"/>
                <w:szCs w:val="20"/>
              </w:rPr>
              <w:t xml:space="preserve"> </w:t>
            </w:r>
            <w:bookmarkStart w:id="48" w:name="_Toc395366238"/>
            <w:bookmarkStart w:id="49" w:name="_Toc395643590"/>
            <w:bookmarkStart w:id="50" w:name="_Toc395688606"/>
            <w:bookmarkStart w:id="51" w:name="_Toc397280936"/>
            <w:bookmarkStart w:id="52" w:name="_Toc400611839"/>
            <w:bookmarkStart w:id="53" w:name="_Toc402814851"/>
            <w:r w:rsidRPr="008051A7">
              <w:rPr>
                <w:rFonts w:ascii="Times New Roman" w:hAnsi="Times New Roman"/>
                <w:b w:val="0"/>
                <w:sz w:val="20"/>
                <w:szCs w:val="20"/>
              </w:rPr>
              <w:t xml:space="preserve"> участием на общем собрании акционеров (участников) и голосованием по вопросам своей компетенции;</w:t>
            </w:r>
            <w:bookmarkEnd w:id="48"/>
            <w:bookmarkEnd w:id="49"/>
            <w:bookmarkEnd w:id="50"/>
            <w:bookmarkEnd w:id="51"/>
            <w:bookmarkEnd w:id="52"/>
            <w:bookmarkEnd w:id="53"/>
            <w:r w:rsidRPr="008051A7">
              <w:rPr>
                <w:rFonts w:ascii="Times New Roman" w:hAnsi="Times New Roman"/>
                <w:b w:val="0"/>
                <w:sz w:val="20"/>
                <w:szCs w:val="20"/>
              </w:rPr>
              <w:t xml:space="preserve">  участием в определении количественного состава, срока полномочий Совета директоров (наблюдательного совета и исполнительного органа), избрании его членов и прекращении их полномочий, а также определении размера и условий выплаты вознаграждения;  получением дивидендов в размерах и сроки, определяемые </w:t>
            </w:r>
            <w:r w:rsidRPr="008051A7">
              <w:rPr>
                <w:rStyle w:val="FontStyle42"/>
                <w:b w:val="0"/>
                <w:sz w:val="20"/>
                <w:szCs w:val="20"/>
              </w:rPr>
              <w:t xml:space="preserve">решением общего собрания акционеров (участников) </w:t>
            </w:r>
            <w:r w:rsidRPr="008051A7">
              <w:rPr>
                <w:rFonts w:ascii="Times New Roman" w:hAnsi="Times New Roman"/>
                <w:b w:val="0"/>
                <w:sz w:val="20"/>
                <w:szCs w:val="20"/>
              </w:rPr>
              <w:t xml:space="preserve">на основе ясной и прозрачной дивидендной политики. </w:t>
            </w:r>
          </w:p>
          <w:p w:rsidR="00C95F3C" w:rsidRPr="008051A7" w:rsidRDefault="00C95F3C" w:rsidP="00C95F3C">
            <w:pPr>
              <w:contextualSpacing/>
              <w:jc w:val="both"/>
              <w:rPr>
                <w:rFonts w:ascii="Times New Roman" w:hAnsi="Times New Roman" w:cs="Times New Roman"/>
                <w:b/>
                <w:sz w:val="20"/>
                <w:szCs w:val="20"/>
              </w:rPr>
            </w:pPr>
          </w:p>
          <w:p w:rsidR="00C95F3C" w:rsidRPr="008051A7" w:rsidRDefault="00C95F3C" w:rsidP="00FE139A">
            <w:pPr>
              <w:pStyle w:val="Style6"/>
              <w:widowControl/>
              <w:spacing w:line="240" w:lineRule="auto"/>
              <w:ind w:firstLine="851"/>
              <w:contextualSpacing/>
              <w:rPr>
                <w:sz w:val="20"/>
                <w:szCs w:val="20"/>
              </w:rPr>
            </w:pPr>
          </w:p>
        </w:tc>
        <w:tc>
          <w:tcPr>
            <w:tcW w:w="1845" w:type="dxa"/>
            <w:gridSpan w:val="2"/>
          </w:tcPr>
          <w:p w:rsidR="00FE139A" w:rsidRPr="008051A7" w:rsidRDefault="007C5381" w:rsidP="00FE139A">
            <w:pPr>
              <w:rPr>
                <w:rFonts w:ascii="Times New Roman" w:hAnsi="Times New Roman" w:cs="Times New Roman"/>
                <w:color w:val="000000"/>
              </w:rPr>
            </w:pPr>
            <w:r w:rsidRPr="008051A7">
              <w:rPr>
                <w:rFonts w:ascii="Times New Roman" w:hAnsi="Times New Roman" w:cs="Times New Roman"/>
                <w:color w:val="000000"/>
              </w:rPr>
              <w:t>с</w:t>
            </w:r>
            <w:r w:rsidR="001C216E" w:rsidRPr="008051A7">
              <w:rPr>
                <w:rFonts w:ascii="Times New Roman" w:hAnsi="Times New Roman" w:cs="Times New Roman"/>
                <w:color w:val="000000"/>
              </w:rPr>
              <w:t>облюдается</w:t>
            </w:r>
          </w:p>
          <w:p w:rsidR="007C5381" w:rsidRPr="008051A7" w:rsidRDefault="007C5381" w:rsidP="00FE139A">
            <w:pPr>
              <w:rPr>
                <w:rFonts w:ascii="Times New Roman" w:hAnsi="Times New Roman" w:cs="Times New Roman"/>
                <w:color w:val="000000"/>
              </w:rPr>
            </w:pPr>
          </w:p>
          <w:p w:rsidR="007C5381" w:rsidRPr="008051A7" w:rsidRDefault="007C5381" w:rsidP="00FE139A">
            <w:pPr>
              <w:rPr>
                <w:rFonts w:ascii="Times New Roman" w:hAnsi="Times New Roman" w:cs="Times New Roman"/>
                <w:color w:val="000000"/>
              </w:rPr>
            </w:pPr>
          </w:p>
          <w:p w:rsidR="007C5381" w:rsidRPr="008051A7" w:rsidRDefault="007C5381" w:rsidP="00FE139A">
            <w:pPr>
              <w:rPr>
                <w:rFonts w:ascii="Times New Roman" w:hAnsi="Times New Roman" w:cs="Times New Roman"/>
                <w:color w:val="000000"/>
              </w:rPr>
            </w:pPr>
          </w:p>
          <w:p w:rsidR="007C5381" w:rsidRPr="008051A7" w:rsidRDefault="007C5381" w:rsidP="00FE139A">
            <w:pPr>
              <w:rPr>
                <w:rFonts w:ascii="Times New Roman" w:hAnsi="Times New Roman" w:cs="Times New Roman"/>
                <w:color w:val="000000"/>
              </w:rPr>
            </w:pPr>
          </w:p>
          <w:p w:rsidR="007C5381" w:rsidRPr="008051A7" w:rsidRDefault="007C5381" w:rsidP="00FE139A">
            <w:pPr>
              <w:rPr>
                <w:rFonts w:ascii="Times New Roman" w:hAnsi="Times New Roman" w:cs="Times New Roman"/>
                <w:color w:val="000000"/>
              </w:rPr>
            </w:pPr>
          </w:p>
          <w:p w:rsidR="007C5381" w:rsidRPr="008051A7" w:rsidRDefault="007C5381" w:rsidP="00FE139A">
            <w:pPr>
              <w:rPr>
                <w:rFonts w:ascii="Times New Roman" w:hAnsi="Times New Roman" w:cs="Times New Roman"/>
                <w:color w:val="000000"/>
              </w:rPr>
            </w:pPr>
          </w:p>
          <w:p w:rsidR="007C5381" w:rsidRPr="008051A7" w:rsidRDefault="007C5381" w:rsidP="00FE139A">
            <w:pPr>
              <w:rPr>
                <w:rFonts w:ascii="Times New Roman" w:hAnsi="Times New Roman" w:cs="Times New Roman"/>
                <w:color w:val="000000"/>
              </w:rPr>
            </w:pPr>
          </w:p>
          <w:p w:rsidR="007C5381" w:rsidRPr="008051A7" w:rsidRDefault="007C5381" w:rsidP="00FE139A">
            <w:pPr>
              <w:rPr>
                <w:rFonts w:ascii="Times New Roman" w:hAnsi="Times New Roman" w:cs="Times New Roman"/>
                <w:color w:val="000000"/>
              </w:rPr>
            </w:pPr>
          </w:p>
          <w:p w:rsidR="007C5381" w:rsidRPr="008051A7" w:rsidRDefault="007C5381"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C95F3C" w:rsidRPr="008051A7" w:rsidRDefault="00C95F3C" w:rsidP="008051A7">
            <w:pPr>
              <w:jc w:val="both"/>
              <w:rPr>
                <w:rFonts w:ascii="Times New Roman" w:eastAsia="Times New Roman" w:hAnsi="Times New Roman" w:cs="Times New Roman"/>
                <w:sz w:val="20"/>
                <w:szCs w:val="20"/>
                <w:lang w:eastAsia="ru-RU"/>
              </w:rPr>
            </w:pPr>
            <w:r w:rsidRPr="008051A7">
              <w:rPr>
                <w:rFonts w:ascii="Times New Roman" w:eastAsia="Times New Roman" w:hAnsi="Times New Roman" w:cs="Times New Roman"/>
                <w:sz w:val="20"/>
                <w:szCs w:val="20"/>
                <w:lang w:eastAsia="ru-RU"/>
              </w:rPr>
              <w:t>Единственный участник имеет возможность получить информацию о Товариществе, необходимую для принятия соответствующего решения, с учетом требований конфиденциальности и раскрытия информации Организации. Во внутренних нормативных документах Единственного участника (Регламент по работе с ДЗО Фонда, Политика информационной безопасности, Информационная политика) определен порядок предоставления информации и по прямым запросам заинтересованных структурных подразделений Единственного участника.</w:t>
            </w:r>
          </w:p>
          <w:p w:rsidR="00C95F3C" w:rsidRPr="008051A7" w:rsidRDefault="00C95F3C"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Согласно Уставу Товарищества, Единственный участник Товарищества имеет право: </w:t>
            </w:r>
          </w:p>
          <w:p w:rsidR="00C95F3C" w:rsidRPr="008051A7" w:rsidRDefault="00C95F3C"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1) участвовать в управлении Товариществом в порядке, предусмотренном законодательством РК и настоящим Уставом; </w:t>
            </w:r>
          </w:p>
          <w:p w:rsidR="00C95F3C" w:rsidRPr="008051A7" w:rsidRDefault="00C95F3C"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2) получать информацию о деятельности Товарищества, знакомиться с бухгалтерской и иной документацией Товарищества в порядке, предусмотренном статье 10 настоящего Устава;</w:t>
            </w:r>
          </w:p>
          <w:p w:rsidR="00C95F3C" w:rsidRPr="008051A7" w:rsidRDefault="00C95F3C"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3) получать доход от деятельности Товарищества в соответствии с законодательством Республики Казахстан, настоящим Уставом и решениями Участника;</w:t>
            </w:r>
          </w:p>
          <w:p w:rsidR="00C95F3C" w:rsidRPr="008051A7" w:rsidRDefault="00C95F3C"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4) прекратить свое участие в Товариществе в соответствии с законодательством Республики Казахстан;</w:t>
            </w:r>
          </w:p>
          <w:p w:rsidR="00C95F3C" w:rsidRPr="008051A7" w:rsidRDefault="00C95F3C"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5) в случае ликвидации Товарищества, получить, пропорционально своей доле участия, соответствующую стоимость части имущества Товарищества, оставшуюся после расчетов с кредиторами, либо часть такого имущества Товарищества в натуре;</w:t>
            </w:r>
          </w:p>
          <w:p w:rsidR="00C95F3C" w:rsidRPr="008051A7" w:rsidRDefault="00C95F3C"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6) иметь и пользоваться всеми иными правами, предусмотренными законодательством Республики Казахстан.</w:t>
            </w:r>
          </w:p>
          <w:p w:rsidR="00C95F3C" w:rsidRPr="008051A7" w:rsidRDefault="00C95F3C" w:rsidP="008051A7">
            <w:pPr>
              <w:jc w:val="both"/>
              <w:rPr>
                <w:rFonts w:ascii="Times New Roman" w:eastAsia="Times New Roman" w:hAnsi="Times New Roman" w:cs="Times New Roman"/>
                <w:color w:val="424242"/>
                <w:sz w:val="20"/>
                <w:szCs w:val="20"/>
                <w:lang w:eastAsia="ru-RU"/>
              </w:rPr>
            </w:pPr>
          </w:p>
          <w:p w:rsidR="00C95F3C" w:rsidRPr="008051A7" w:rsidRDefault="00C95F3C" w:rsidP="008051A7">
            <w:pPr>
              <w:jc w:val="both"/>
              <w:rPr>
                <w:rFonts w:ascii="Times New Roman" w:hAnsi="Times New Roman" w:cs="Times New Roman"/>
                <w:sz w:val="20"/>
                <w:szCs w:val="20"/>
              </w:rPr>
            </w:pPr>
            <w:r w:rsidRPr="008051A7">
              <w:rPr>
                <w:rFonts w:ascii="Times New Roman" w:eastAsia="Times New Roman" w:hAnsi="Times New Roman" w:cs="Times New Roman"/>
                <w:color w:val="424242"/>
                <w:sz w:val="20"/>
                <w:szCs w:val="20"/>
                <w:lang w:eastAsia="ru-RU"/>
              </w:rPr>
              <w:t xml:space="preserve">2 Права, </w:t>
            </w:r>
            <w:r w:rsidRPr="008051A7">
              <w:rPr>
                <w:rFonts w:ascii="Times New Roman" w:hAnsi="Times New Roman" w:cs="Times New Roman"/>
                <w:sz w:val="20"/>
                <w:szCs w:val="20"/>
              </w:rPr>
              <w:t>обязанности и компетенции акционеров (участников) определяются согласно действующему законодательству.</w:t>
            </w:r>
          </w:p>
          <w:p w:rsidR="00C95F3C" w:rsidRPr="008051A7" w:rsidRDefault="00C95F3C" w:rsidP="008051A7">
            <w:pPr>
              <w:jc w:val="both"/>
              <w:rPr>
                <w:rFonts w:ascii="Times New Roman" w:eastAsia="Times New Roman" w:hAnsi="Times New Roman" w:cs="Times New Roman"/>
                <w:color w:val="424242"/>
                <w:sz w:val="20"/>
                <w:szCs w:val="20"/>
                <w:lang w:eastAsia="ru-RU"/>
              </w:rPr>
            </w:pPr>
          </w:p>
          <w:p w:rsidR="00C95F3C" w:rsidRPr="008051A7" w:rsidRDefault="00C95F3C" w:rsidP="008051A7">
            <w:pPr>
              <w:jc w:val="both"/>
              <w:rPr>
                <w:rFonts w:ascii="Times New Roman" w:hAnsi="Times New Roman" w:cs="Times New Roman"/>
                <w:sz w:val="20"/>
                <w:szCs w:val="20"/>
              </w:rPr>
            </w:pPr>
            <w:r w:rsidRPr="008051A7">
              <w:rPr>
                <w:rFonts w:ascii="Times New Roman" w:hAnsi="Times New Roman" w:cs="Times New Roman"/>
                <w:sz w:val="20"/>
                <w:szCs w:val="20"/>
              </w:rPr>
              <w:t>В соответствии с Уставом Товарищества Участник обязан:</w:t>
            </w:r>
          </w:p>
          <w:p w:rsidR="00C95F3C" w:rsidRPr="008051A7" w:rsidRDefault="00C95F3C" w:rsidP="008051A7">
            <w:pPr>
              <w:jc w:val="both"/>
              <w:rPr>
                <w:rFonts w:ascii="Times New Roman" w:hAnsi="Times New Roman" w:cs="Times New Roman"/>
                <w:sz w:val="20"/>
                <w:szCs w:val="20"/>
              </w:rPr>
            </w:pPr>
            <w:r w:rsidRPr="008051A7">
              <w:rPr>
                <w:rFonts w:ascii="Times New Roman" w:hAnsi="Times New Roman" w:cs="Times New Roman"/>
                <w:sz w:val="20"/>
                <w:szCs w:val="20"/>
              </w:rPr>
              <w:lastRenderedPageBreak/>
              <w:t>1) соблюдать требования законодательства Республики Казахстан, настоящего Устава;</w:t>
            </w:r>
          </w:p>
          <w:p w:rsidR="00C95F3C" w:rsidRPr="008051A7" w:rsidRDefault="00C95F3C" w:rsidP="008051A7">
            <w:pPr>
              <w:jc w:val="both"/>
              <w:rPr>
                <w:rFonts w:ascii="Times New Roman" w:hAnsi="Times New Roman" w:cs="Times New Roman"/>
                <w:sz w:val="20"/>
                <w:szCs w:val="20"/>
              </w:rPr>
            </w:pPr>
            <w:r w:rsidRPr="008051A7">
              <w:rPr>
                <w:rFonts w:ascii="Times New Roman" w:hAnsi="Times New Roman" w:cs="Times New Roman"/>
                <w:sz w:val="20"/>
                <w:szCs w:val="20"/>
              </w:rPr>
              <w:t>2) вносить вклады в уставный капитал Товарищества в порядке, размерах и сроки, предусмотренные законодательством Республики Казахстан и настоящим Уставом;</w:t>
            </w:r>
          </w:p>
          <w:p w:rsidR="00FE139A" w:rsidRPr="008051A7" w:rsidRDefault="00C95F3C" w:rsidP="008051A7">
            <w:pPr>
              <w:jc w:val="both"/>
              <w:rPr>
                <w:rFonts w:ascii="Times New Roman" w:eastAsia="Times New Roman" w:hAnsi="Times New Roman" w:cs="Times New Roman"/>
                <w:color w:val="424242"/>
                <w:sz w:val="20"/>
                <w:szCs w:val="20"/>
                <w:lang w:eastAsia="ru-RU"/>
              </w:rPr>
            </w:pPr>
            <w:r w:rsidRPr="008051A7">
              <w:rPr>
                <w:rFonts w:ascii="Times New Roman" w:hAnsi="Times New Roman" w:cs="Times New Roman"/>
                <w:sz w:val="20"/>
                <w:szCs w:val="20"/>
              </w:rPr>
              <w:t>3) не разглашать сведения, которые Товариществом объявлены коммерческой тайной.</w:t>
            </w:r>
          </w:p>
        </w:tc>
      </w:tr>
      <w:tr w:rsidR="000D0C10" w:rsidTr="00815447">
        <w:tc>
          <w:tcPr>
            <w:tcW w:w="15021" w:type="dxa"/>
            <w:gridSpan w:val="7"/>
          </w:tcPr>
          <w:p w:rsidR="000D0C10" w:rsidRPr="008051A7" w:rsidRDefault="000D0C10" w:rsidP="00FE139A">
            <w:pPr>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lang w:eastAsia="ru-RU"/>
              </w:rPr>
              <w:lastRenderedPageBreak/>
              <w:t>Глава 5. Эффективность Совета директоров и исполнительного органа</w:t>
            </w:r>
          </w:p>
        </w:tc>
      </w:tr>
      <w:tr w:rsidR="000D0C10" w:rsidTr="00B27DAF">
        <w:tc>
          <w:tcPr>
            <w:tcW w:w="1290" w:type="dxa"/>
            <w:gridSpan w:val="2"/>
          </w:tcPr>
          <w:p w:rsidR="000D0C10" w:rsidRPr="008051A7" w:rsidRDefault="000D0C10" w:rsidP="000D0C10">
            <w:pPr>
              <w:tabs>
                <w:tab w:val="left" w:pos="915"/>
              </w:tabs>
              <w:rPr>
                <w:rFonts w:ascii="Times New Roman" w:hAnsi="Times New Roman" w:cs="Times New Roman"/>
                <w:color w:val="000000"/>
              </w:rPr>
            </w:pPr>
            <w:r w:rsidRPr="008051A7">
              <w:rPr>
                <w:rFonts w:ascii="Times New Roman" w:hAnsi="Times New Roman" w:cs="Times New Roman"/>
                <w:color w:val="000000"/>
              </w:rPr>
              <w:tab/>
              <w:t>1</w:t>
            </w:r>
          </w:p>
        </w:tc>
        <w:tc>
          <w:tcPr>
            <w:tcW w:w="5520" w:type="dxa"/>
            <w:gridSpan w:val="2"/>
          </w:tcPr>
          <w:p w:rsidR="000D0C10" w:rsidRPr="008051A7" w:rsidRDefault="000D0C10" w:rsidP="000D0C10">
            <w:pPr>
              <w:pStyle w:val="a7"/>
              <w:ind w:left="0" w:firstLine="851"/>
              <w:jc w:val="both"/>
              <w:rPr>
                <w:rStyle w:val="s0"/>
              </w:rPr>
            </w:pPr>
            <w:r w:rsidRPr="008051A7">
              <w:rPr>
                <w:rStyle w:val="s0"/>
              </w:rPr>
              <w:t xml:space="preserve">Совет директоров является органом управления, подотчетным общему собранию акционеров, обеспечивающим стратегическое руководство организацией и контроль за деятельностью исполнительного органа. Совет директоров обеспечивает внедрение всех положений настоящего Кодекса. </w:t>
            </w:r>
          </w:p>
          <w:p w:rsidR="000D0C10" w:rsidRPr="008051A7" w:rsidRDefault="000D0C10" w:rsidP="000D0C10">
            <w:pPr>
              <w:pStyle w:val="Default"/>
              <w:ind w:firstLine="851"/>
              <w:contextualSpacing/>
              <w:jc w:val="both"/>
              <w:rPr>
                <w:rFonts w:ascii="Times New Roman" w:hAnsi="Times New Roman" w:cs="Times New Roman"/>
                <w:sz w:val="20"/>
                <w:szCs w:val="20"/>
                <w:lang w:eastAsia="ru-RU"/>
              </w:rPr>
            </w:pPr>
            <w:r w:rsidRPr="008051A7">
              <w:rPr>
                <w:rStyle w:val="s0"/>
              </w:rPr>
              <w:t xml:space="preserve">Исполнительный орган подотчетен Совету директоров, </w:t>
            </w:r>
            <w:r w:rsidRPr="008051A7">
              <w:rPr>
                <w:rFonts w:ascii="Times New Roman" w:hAnsi="Times New Roman" w:cs="Times New Roman"/>
                <w:sz w:val="20"/>
                <w:szCs w:val="20"/>
                <w:lang w:eastAsia="ru-RU"/>
              </w:rPr>
              <w:t xml:space="preserve">осуществляет руководство ежедневной деятельностью организации и обеспечивает ее соответствие стратегии, плану развития и решениям, принятым общим собранием акционеров и Советом директоров. </w:t>
            </w:r>
          </w:p>
          <w:p w:rsidR="000D0C10" w:rsidRPr="008051A7" w:rsidRDefault="000D0C10" w:rsidP="000D0C10">
            <w:pPr>
              <w:pStyle w:val="a7"/>
              <w:ind w:left="0" w:firstLine="851"/>
              <w:jc w:val="both"/>
              <w:rPr>
                <w:rStyle w:val="s0"/>
              </w:rPr>
            </w:pPr>
            <w:r w:rsidRPr="008051A7">
              <w:rPr>
                <w:rStyle w:val="s0"/>
              </w:rPr>
              <w:t>Совет директоров и исполнительный орган должны взаимодействовать в духе сотрудничества, действовать в интересах организации и принимать решения на основе принципов устойчивого развития и справедливого отношения ко всем акционерам.</w:t>
            </w:r>
          </w:p>
          <w:p w:rsidR="000D0C10" w:rsidRPr="008051A7" w:rsidRDefault="000D0C10" w:rsidP="000D0C10">
            <w:pPr>
              <w:pStyle w:val="Style6"/>
              <w:widowControl/>
              <w:spacing w:line="240" w:lineRule="auto"/>
              <w:ind w:firstLine="851"/>
              <w:contextualSpacing/>
              <w:rPr>
                <w:sz w:val="20"/>
                <w:szCs w:val="20"/>
              </w:rPr>
            </w:pPr>
            <w:r w:rsidRPr="008051A7">
              <w:rPr>
                <w:rStyle w:val="s0"/>
              </w:rPr>
              <w:t>Совет директоров и исполнительный орган должны обеспечить рост долгосрочной стоимости и устойчивое развитие Фонда или организации</w:t>
            </w:r>
          </w:p>
        </w:tc>
        <w:tc>
          <w:tcPr>
            <w:tcW w:w="1845" w:type="dxa"/>
            <w:gridSpan w:val="2"/>
          </w:tcPr>
          <w:p w:rsidR="000D0C10" w:rsidRPr="008051A7" w:rsidRDefault="007C5381"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0D0C10" w:rsidRPr="008051A7" w:rsidRDefault="000D0C10"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соответствии с Уставом и Положением о Наблюдательном совете Товарищества, Наблюдательный совет является органом, осуществляющим контроль за деятельностью Генерального директора Товарищества, и организует свою деятельность согласно законодательству Республики Казахстан, Уставу Товарищества и Положению о Наблюдательном совете.</w:t>
            </w:r>
          </w:p>
          <w:p w:rsidR="000D0C10" w:rsidRPr="008051A7" w:rsidRDefault="000D0C10"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Наблюдательный совет подотчетен Единственному участнику. Исполнительный единоличный орган –в лице Генерального директора подотчетен Наблюдательному совету и Единственному участнику, несет ответственность за работу Товарищества перед Единственным участником и Наблюдательным советом, осуществляет руководство ежедневной деятельностью и обеспечивает реализацию стратегии, плана развития и решений, принятых Единственным участником и Наблюдательным советом. </w:t>
            </w:r>
          </w:p>
          <w:p w:rsidR="000D0C10" w:rsidRPr="008051A7" w:rsidRDefault="000D0C10"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Наблюдательный совет и Исполнительный орган взаимодействуют в духе сотрудничества, действуют в интересах организации и принимают решения на основе принципов устойчивого развития и справедливого отношения к Единственному участнику.</w:t>
            </w:r>
          </w:p>
        </w:tc>
      </w:tr>
      <w:tr w:rsidR="000D0C10" w:rsidTr="00B27DAF">
        <w:tc>
          <w:tcPr>
            <w:tcW w:w="1290" w:type="dxa"/>
            <w:gridSpan w:val="2"/>
          </w:tcPr>
          <w:p w:rsidR="000D0C10" w:rsidRPr="008051A7" w:rsidRDefault="000D0C10" w:rsidP="00FE139A">
            <w:pPr>
              <w:rPr>
                <w:rFonts w:ascii="Times New Roman" w:hAnsi="Times New Roman" w:cs="Times New Roman"/>
                <w:color w:val="000000"/>
              </w:rPr>
            </w:pPr>
            <w:r w:rsidRPr="008051A7">
              <w:rPr>
                <w:rFonts w:ascii="Times New Roman" w:hAnsi="Times New Roman" w:cs="Times New Roman"/>
                <w:color w:val="000000"/>
              </w:rPr>
              <w:t>2</w:t>
            </w:r>
          </w:p>
        </w:tc>
        <w:tc>
          <w:tcPr>
            <w:tcW w:w="5520" w:type="dxa"/>
            <w:gridSpan w:val="2"/>
          </w:tcPr>
          <w:p w:rsidR="000D0C10" w:rsidRPr="008051A7" w:rsidRDefault="000D0C10" w:rsidP="000D0C10">
            <w:pPr>
              <w:pStyle w:val="a7"/>
              <w:ind w:left="0" w:firstLine="851"/>
              <w:jc w:val="both"/>
              <w:rPr>
                <w:rStyle w:val="s0"/>
              </w:rPr>
            </w:pPr>
            <w:r w:rsidRPr="008051A7">
              <w:rPr>
                <w:rStyle w:val="s0"/>
              </w:rPr>
              <w:t>Совет директоров должен быть наделен полномочиями, достаточными для управления организацией и контроля за деятельностью исполнительного органа. Совет директоров выполняет свои функции согласно уставу и уделяет особое внимание следующим вопросам:</w:t>
            </w:r>
          </w:p>
          <w:p w:rsidR="000D0C10" w:rsidRPr="008051A7" w:rsidRDefault="000D0C10" w:rsidP="000D0C10">
            <w:pPr>
              <w:pStyle w:val="a7"/>
              <w:ind w:left="0" w:firstLine="851"/>
              <w:jc w:val="both"/>
              <w:rPr>
                <w:rStyle w:val="s0"/>
              </w:rPr>
            </w:pPr>
            <w:r w:rsidRPr="008051A7">
              <w:rPr>
                <w:rStyle w:val="s0"/>
              </w:rPr>
              <w:t>1) определению стратегии развития (направления и результаты);</w:t>
            </w:r>
          </w:p>
          <w:p w:rsidR="000D0C10" w:rsidRPr="008051A7" w:rsidRDefault="000D0C10" w:rsidP="000D0C10">
            <w:pPr>
              <w:pStyle w:val="a7"/>
              <w:ind w:left="0" w:firstLine="851"/>
              <w:jc w:val="both"/>
              <w:rPr>
                <w:rStyle w:val="s0"/>
              </w:rPr>
            </w:pPr>
            <w:r w:rsidRPr="008051A7">
              <w:rPr>
                <w:rStyle w:val="s0"/>
              </w:rPr>
              <w:t>2) постановке и мониторинг</w:t>
            </w:r>
            <w:r w:rsidRPr="008051A7">
              <w:rPr>
                <w:rStyle w:val="s0"/>
                <w:lang w:val="kk-KZ"/>
              </w:rPr>
              <w:t>у</w:t>
            </w:r>
            <w:r w:rsidRPr="008051A7">
              <w:rPr>
                <w:rStyle w:val="s0"/>
              </w:rPr>
              <w:t xml:space="preserve"> ключевых показателей деятельности плана развития;</w:t>
            </w:r>
          </w:p>
          <w:p w:rsidR="000D0C10" w:rsidRPr="008051A7" w:rsidRDefault="000D0C10" w:rsidP="000D0C10">
            <w:pPr>
              <w:pStyle w:val="a7"/>
              <w:ind w:left="0" w:firstLine="900"/>
              <w:jc w:val="both"/>
              <w:rPr>
                <w:rStyle w:val="s0"/>
              </w:rPr>
            </w:pPr>
            <w:r w:rsidRPr="008051A7">
              <w:rPr>
                <w:rStyle w:val="s0"/>
              </w:rPr>
              <w:t xml:space="preserve">3) </w:t>
            </w:r>
            <w:proofErr w:type="spellStart"/>
            <w:r w:rsidRPr="008051A7">
              <w:rPr>
                <w:rStyle w:val="s0"/>
              </w:rPr>
              <w:t>организаци</w:t>
            </w:r>
            <w:proofErr w:type="spellEnd"/>
            <w:r w:rsidRPr="008051A7">
              <w:rPr>
                <w:rStyle w:val="s0"/>
                <w:lang w:val="kk-KZ"/>
              </w:rPr>
              <w:t>и</w:t>
            </w:r>
            <w:r w:rsidRPr="008051A7">
              <w:rPr>
                <w:rStyle w:val="s0"/>
              </w:rPr>
              <w:t xml:space="preserve"> и надзор</w:t>
            </w:r>
            <w:r w:rsidRPr="008051A7">
              <w:rPr>
                <w:rStyle w:val="s0"/>
                <w:lang w:val="kk-KZ"/>
              </w:rPr>
              <w:t>у</w:t>
            </w:r>
            <w:r w:rsidRPr="008051A7">
              <w:rPr>
                <w:rStyle w:val="s0"/>
              </w:rPr>
              <w:t xml:space="preserve"> за эффективным функционированием системы управления рисками и внутреннего контроля;</w:t>
            </w:r>
          </w:p>
          <w:p w:rsidR="000D0C10" w:rsidRPr="008051A7" w:rsidRDefault="000D0C10" w:rsidP="000D0C10">
            <w:pPr>
              <w:pStyle w:val="a7"/>
              <w:ind w:left="0" w:firstLine="851"/>
              <w:jc w:val="both"/>
              <w:rPr>
                <w:rStyle w:val="s0"/>
              </w:rPr>
            </w:pPr>
            <w:r w:rsidRPr="008051A7">
              <w:rPr>
                <w:rStyle w:val="s0"/>
              </w:rPr>
              <w:t xml:space="preserve">4) </w:t>
            </w:r>
            <w:proofErr w:type="spellStart"/>
            <w:r w:rsidRPr="008051A7">
              <w:rPr>
                <w:rStyle w:val="s0"/>
              </w:rPr>
              <w:t>утверждени</w:t>
            </w:r>
            <w:proofErr w:type="spellEnd"/>
            <w:r w:rsidRPr="008051A7">
              <w:rPr>
                <w:rStyle w:val="s0"/>
                <w:lang w:val="kk-KZ"/>
              </w:rPr>
              <w:t>ю</w:t>
            </w:r>
            <w:r w:rsidRPr="008051A7">
              <w:rPr>
                <w:rStyle w:val="s0"/>
              </w:rPr>
              <w:t xml:space="preserve"> и мониторинг</w:t>
            </w:r>
            <w:r w:rsidRPr="008051A7">
              <w:rPr>
                <w:rStyle w:val="s0"/>
                <w:lang w:val="kk-KZ"/>
              </w:rPr>
              <w:t>у</w:t>
            </w:r>
            <w:r w:rsidRPr="008051A7">
              <w:rPr>
                <w:rStyle w:val="s0"/>
              </w:rPr>
              <w:t xml:space="preserve"> эффективной реализации крупных инвестиционных проектов и других ключевых стратегических проектов в рамках компетенции Совета директоров;   </w:t>
            </w:r>
          </w:p>
          <w:p w:rsidR="000D0C10" w:rsidRPr="008051A7" w:rsidRDefault="000D0C10" w:rsidP="000D0C10">
            <w:pPr>
              <w:pStyle w:val="a7"/>
              <w:ind w:left="0" w:firstLine="851"/>
              <w:jc w:val="both"/>
              <w:rPr>
                <w:rStyle w:val="s0"/>
              </w:rPr>
            </w:pPr>
            <w:r w:rsidRPr="008051A7">
              <w:rPr>
                <w:rStyle w:val="s0"/>
              </w:rPr>
              <w:lastRenderedPageBreak/>
              <w:t>5) избрани</w:t>
            </w:r>
            <w:r w:rsidRPr="008051A7">
              <w:rPr>
                <w:rStyle w:val="s0"/>
                <w:lang w:val="kk-KZ"/>
              </w:rPr>
              <w:t>ю,</w:t>
            </w:r>
            <w:r w:rsidRPr="008051A7">
              <w:rPr>
                <w:rStyle w:val="s0"/>
              </w:rPr>
              <w:t xml:space="preserve"> вознаграждению, планированию преемственности и надзору за деятельностью руководителя и членов исполнительного органа;</w:t>
            </w:r>
          </w:p>
          <w:p w:rsidR="000D0C10" w:rsidRPr="008051A7" w:rsidRDefault="000D0C10" w:rsidP="000D0C10">
            <w:pPr>
              <w:pStyle w:val="a7"/>
              <w:ind w:left="0" w:firstLine="851"/>
              <w:jc w:val="both"/>
              <w:rPr>
                <w:rStyle w:val="s0"/>
              </w:rPr>
            </w:pPr>
            <w:r w:rsidRPr="008051A7">
              <w:rPr>
                <w:rStyle w:val="s0"/>
              </w:rPr>
              <w:t>6) корпоративному управлению и этике;</w:t>
            </w:r>
          </w:p>
          <w:p w:rsidR="000D0C10" w:rsidRPr="008051A7" w:rsidRDefault="000D0C10" w:rsidP="000D0C10">
            <w:pPr>
              <w:pStyle w:val="Style6"/>
              <w:widowControl/>
              <w:spacing w:line="240" w:lineRule="auto"/>
              <w:ind w:firstLine="851"/>
              <w:contextualSpacing/>
              <w:rPr>
                <w:sz w:val="20"/>
                <w:szCs w:val="20"/>
              </w:rPr>
            </w:pPr>
            <w:r w:rsidRPr="008051A7">
              <w:rPr>
                <w:rStyle w:val="s0"/>
              </w:rPr>
              <w:t>7) соблюдению в организации положений настоящего Кодекса и корпоративных стандартов Фонда в области деловой этики (Кодекса деловой этики).</w:t>
            </w:r>
          </w:p>
        </w:tc>
        <w:tc>
          <w:tcPr>
            <w:tcW w:w="1845" w:type="dxa"/>
            <w:gridSpan w:val="2"/>
          </w:tcPr>
          <w:p w:rsidR="000D0C10" w:rsidRPr="008051A7" w:rsidRDefault="007C5381" w:rsidP="00FE139A">
            <w:pPr>
              <w:rPr>
                <w:rFonts w:ascii="Times New Roman" w:hAnsi="Times New Roman" w:cs="Times New Roman"/>
                <w:color w:val="000000"/>
              </w:rPr>
            </w:pPr>
            <w:r w:rsidRPr="008051A7">
              <w:rPr>
                <w:rFonts w:ascii="Times New Roman" w:hAnsi="Times New Roman" w:cs="Times New Roman"/>
                <w:color w:val="000000"/>
              </w:rPr>
              <w:lastRenderedPageBreak/>
              <w:t>частично соблюдается</w:t>
            </w:r>
          </w:p>
        </w:tc>
        <w:tc>
          <w:tcPr>
            <w:tcW w:w="6366" w:type="dxa"/>
          </w:tcPr>
          <w:p w:rsidR="000D0C10" w:rsidRPr="008051A7" w:rsidRDefault="00A52A27"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связи с тем, что в</w:t>
            </w:r>
            <w:r w:rsidR="000D0C10" w:rsidRPr="008051A7">
              <w:rPr>
                <w:rFonts w:ascii="Times New Roman" w:eastAsia="Times New Roman" w:hAnsi="Times New Roman" w:cs="Times New Roman"/>
                <w:color w:val="424242"/>
                <w:sz w:val="20"/>
                <w:szCs w:val="20"/>
                <w:lang w:eastAsia="ru-RU"/>
              </w:rPr>
              <w:t xml:space="preserve"> </w:t>
            </w:r>
            <w:r w:rsidRPr="008051A7">
              <w:rPr>
                <w:rFonts w:ascii="Times New Roman" w:eastAsia="Times New Roman" w:hAnsi="Times New Roman" w:cs="Times New Roman"/>
                <w:color w:val="424242"/>
                <w:sz w:val="20"/>
                <w:szCs w:val="20"/>
                <w:lang w:eastAsia="ru-RU"/>
              </w:rPr>
              <w:t xml:space="preserve">Уставе Товарищества разграничена компетенция между исполнительным органом, Наблюдательным советом и Участником </w:t>
            </w:r>
            <w:r w:rsidR="008C736D" w:rsidRPr="008051A7">
              <w:rPr>
                <w:rFonts w:ascii="Times New Roman" w:eastAsia="Times New Roman" w:hAnsi="Times New Roman" w:cs="Times New Roman"/>
                <w:color w:val="424242"/>
                <w:sz w:val="20"/>
                <w:szCs w:val="20"/>
                <w:lang w:eastAsia="ru-RU"/>
              </w:rPr>
              <w:t xml:space="preserve">Товарищества из представленных в пункте 2 раздела 5 функций Наблюдательным советом соблюдается частично. В </w:t>
            </w:r>
            <w:r w:rsidR="000D0C10" w:rsidRPr="008051A7">
              <w:rPr>
                <w:rFonts w:ascii="Times New Roman" w:eastAsia="Times New Roman" w:hAnsi="Times New Roman" w:cs="Times New Roman"/>
                <w:color w:val="424242"/>
                <w:sz w:val="20"/>
                <w:szCs w:val="20"/>
                <w:lang w:eastAsia="ru-RU"/>
              </w:rPr>
              <w:t>соответствии с Уставом Товарищества, к исключительной компетенции Наблюдательного совета относится:</w:t>
            </w:r>
          </w:p>
          <w:p w:rsidR="000D0C10" w:rsidRPr="008051A7" w:rsidRDefault="000D0C10" w:rsidP="008051A7">
            <w:pPr>
              <w:pStyle w:val="21"/>
              <w:spacing w:after="0" w:line="280" w:lineRule="atLeast"/>
              <w:ind w:left="0"/>
              <w:rPr>
                <w:strike/>
                <w:sz w:val="20"/>
                <w:szCs w:val="20"/>
              </w:rPr>
            </w:pPr>
            <w:r w:rsidRPr="008051A7">
              <w:rPr>
                <w:sz w:val="20"/>
                <w:szCs w:val="20"/>
                <w:lang w:val="kk-KZ"/>
              </w:rPr>
              <w:t>1</w:t>
            </w:r>
            <w:r w:rsidRPr="008051A7">
              <w:rPr>
                <w:sz w:val="20"/>
                <w:szCs w:val="20"/>
              </w:rPr>
              <w:t>) утверждение бизнес-планов, бюджетов</w:t>
            </w:r>
            <w:r w:rsidRPr="008051A7">
              <w:rPr>
                <w:sz w:val="20"/>
                <w:szCs w:val="20"/>
                <w:lang w:val="kk-KZ"/>
              </w:rPr>
              <w:t xml:space="preserve"> </w:t>
            </w:r>
            <w:r w:rsidRPr="008051A7">
              <w:rPr>
                <w:sz w:val="20"/>
                <w:szCs w:val="20"/>
              </w:rPr>
              <w:t>Товарищества;</w:t>
            </w:r>
          </w:p>
          <w:p w:rsidR="000D0C10" w:rsidRPr="008051A7" w:rsidRDefault="000D0C10" w:rsidP="008051A7">
            <w:pPr>
              <w:pStyle w:val="21"/>
              <w:spacing w:after="0" w:line="280" w:lineRule="atLeast"/>
              <w:ind w:left="0"/>
              <w:rPr>
                <w:sz w:val="20"/>
                <w:szCs w:val="20"/>
              </w:rPr>
            </w:pPr>
            <w:r w:rsidRPr="008051A7">
              <w:rPr>
                <w:sz w:val="20"/>
                <w:szCs w:val="20"/>
                <w:lang w:val="kk-KZ"/>
              </w:rPr>
              <w:t>2</w:t>
            </w:r>
            <w:r w:rsidRPr="008051A7">
              <w:rPr>
                <w:sz w:val="20"/>
                <w:szCs w:val="20"/>
              </w:rPr>
              <w:t xml:space="preserve">) предварительное утверждение годовой финансовой отчетности; </w:t>
            </w:r>
          </w:p>
          <w:p w:rsidR="000D0C10" w:rsidRPr="008051A7" w:rsidRDefault="000D0C10" w:rsidP="008051A7">
            <w:pPr>
              <w:suppressAutoHyphens/>
              <w:spacing w:line="280" w:lineRule="atLeast"/>
              <w:jc w:val="both"/>
              <w:rPr>
                <w:rFonts w:ascii="Times New Roman" w:hAnsi="Times New Roman" w:cs="Times New Roman"/>
                <w:sz w:val="20"/>
                <w:szCs w:val="20"/>
              </w:rPr>
            </w:pPr>
            <w:r w:rsidRPr="008051A7">
              <w:rPr>
                <w:rFonts w:ascii="Times New Roman" w:hAnsi="Times New Roman" w:cs="Times New Roman"/>
                <w:sz w:val="20"/>
                <w:szCs w:val="20"/>
                <w:lang w:val="kk-KZ"/>
              </w:rPr>
              <w:t>3</w:t>
            </w:r>
            <w:r w:rsidRPr="008051A7">
              <w:rPr>
                <w:rFonts w:ascii="Times New Roman" w:hAnsi="Times New Roman" w:cs="Times New Roman"/>
                <w:sz w:val="20"/>
                <w:szCs w:val="20"/>
              </w:rPr>
              <w:t>)</w:t>
            </w:r>
            <w:r w:rsidRPr="008051A7">
              <w:rPr>
                <w:rFonts w:ascii="Times New Roman" w:hAnsi="Times New Roman" w:cs="Times New Roman"/>
                <w:bCs/>
                <w:sz w:val="20"/>
                <w:szCs w:val="20"/>
              </w:rPr>
              <w:t xml:space="preserve"> утверждение документов, регулирующих внутреннюю деятельность Товарищества, за исключением документов, принимаемых Генеральным директором и Участником в целях организации деятельности Товарищества</w:t>
            </w:r>
            <w:r w:rsidRPr="008051A7">
              <w:rPr>
                <w:rFonts w:ascii="Times New Roman" w:hAnsi="Times New Roman" w:cs="Times New Roman"/>
                <w:sz w:val="20"/>
                <w:szCs w:val="20"/>
              </w:rPr>
              <w:t>;</w:t>
            </w:r>
          </w:p>
          <w:p w:rsidR="000D0C10" w:rsidRPr="008051A7" w:rsidRDefault="000D0C10" w:rsidP="008051A7">
            <w:pPr>
              <w:spacing w:line="280" w:lineRule="atLeast"/>
              <w:jc w:val="both"/>
              <w:rPr>
                <w:rFonts w:ascii="Times New Roman" w:hAnsi="Times New Roman" w:cs="Times New Roman"/>
                <w:sz w:val="20"/>
                <w:szCs w:val="20"/>
              </w:rPr>
            </w:pPr>
            <w:r w:rsidRPr="008051A7">
              <w:rPr>
                <w:rFonts w:ascii="Times New Roman" w:hAnsi="Times New Roman" w:cs="Times New Roman"/>
                <w:sz w:val="20"/>
                <w:szCs w:val="20"/>
              </w:rPr>
              <w:t>4) решение о создании и закрытии филиалов и представительств Товарищества и утверждение положений о них;</w:t>
            </w:r>
          </w:p>
          <w:p w:rsidR="000D0C10" w:rsidRPr="008051A7" w:rsidRDefault="000D0C10" w:rsidP="008051A7">
            <w:pPr>
              <w:tabs>
                <w:tab w:val="left" w:pos="0"/>
              </w:tabs>
              <w:spacing w:line="280" w:lineRule="atLeast"/>
              <w:jc w:val="both"/>
              <w:rPr>
                <w:rFonts w:ascii="Times New Roman" w:hAnsi="Times New Roman" w:cs="Times New Roman"/>
                <w:sz w:val="20"/>
                <w:szCs w:val="20"/>
              </w:rPr>
            </w:pPr>
            <w:r w:rsidRPr="008051A7">
              <w:rPr>
                <w:rFonts w:ascii="Times New Roman" w:hAnsi="Times New Roman" w:cs="Times New Roman"/>
                <w:sz w:val="20"/>
                <w:szCs w:val="20"/>
              </w:rPr>
              <w:lastRenderedPageBreak/>
              <w:t>5) определение и утверждение перечня должностей руководящих работников Товарищества, а также дочерних и зависимых юридических лиц, утверждение или согласование которых осуществляется Советом Товарищества;</w:t>
            </w:r>
          </w:p>
          <w:p w:rsidR="000D0C10" w:rsidRPr="008051A7" w:rsidRDefault="000D0C10" w:rsidP="008051A7">
            <w:pPr>
              <w:spacing w:line="280" w:lineRule="atLeast"/>
              <w:jc w:val="both"/>
              <w:rPr>
                <w:rFonts w:ascii="Times New Roman" w:hAnsi="Times New Roman" w:cs="Times New Roman"/>
                <w:sz w:val="20"/>
                <w:szCs w:val="20"/>
              </w:rPr>
            </w:pPr>
            <w:r w:rsidRPr="008051A7">
              <w:rPr>
                <w:rFonts w:ascii="Times New Roman" w:hAnsi="Times New Roman" w:cs="Times New Roman"/>
                <w:sz w:val="20"/>
                <w:szCs w:val="20"/>
              </w:rPr>
              <w:t>6) определение информации о Товариществе или его деятельности, составляющей служебную, коммерческую или иную охраняемую законом тайну;</w:t>
            </w:r>
          </w:p>
          <w:p w:rsidR="000D0C10" w:rsidRPr="008051A7" w:rsidRDefault="000D0C10" w:rsidP="008051A7">
            <w:pPr>
              <w:spacing w:line="280" w:lineRule="atLeast"/>
              <w:jc w:val="both"/>
              <w:rPr>
                <w:rFonts w:ascii="Times New Roman" w:hAnsi="Times New Roman" w:cs="Times New Roman"/>
                <w:sz w:val="20"/>
                <w:szCs w:val="20"/>
              </w:rPr>
            </w:pPr>
            <w:r w:rsidRPr="008051A7">
              <w:rPr>
                <w:rFonts w:ascii="Times New Roman" w:hAnsi="Times New Roman" w:cs="Times New Roman"/>
                <w:sz w:val="20"/>
                <w:szCs w:val="20"/>
              </w:rPr>
              <w:t>7) утверждение положения об оплате труда и схемы оплаты труда работников Товарищества;</w:t>
            </w:r>
          </w:p>
          <w:p w:rsidR="000D0C10" w:rsidRPr="008051A7" w:rsidRDefault="000D0C10" w:rsidP="008051A7">
            <w:pPr>
              <w:spacing w:line="280" w:lineRule="atLeast"/>
              <w:jc w:val="both"/>
              <w:rPr>
                <w:rFonts w:ascii="Times New Roman" w:hAnsi="Times New Roman" w:cs="Times New Roman"/>
                <w:sz w:val="20"/>
                <w:szCs w:val="20"/>
              </w:rPr>
            </w:pPr>
            <w:r w:rsidRPr="008051A7">
              <w:rPr>
                <w:rFonts w:ascii="Times New Roman" w:hAnsi="Times New Roman" w:cs="Times New Roman"/>
                <w:sz w:val="20"/>
                <w:szCs w:val="20"/>
              </w:rPr>
              <w:t>8) утверждение учетной политики Товарищества;</w:t>
            </w:r>
          </w:p>
          <w:p w:rsidR="000D0C10" w:rsidRPr="008051A7" w:rsidRDefault="000D0C10" w:rsidP="008051A7">
            <w:pPr>
              <w:spacing w:line="280" w:lineRule="atLeast"/>
              <w:jc w:val="both"/>
              <w:rPr>
                <w:rFonts w:ascii="Times New Roman" w:hAnsi="Times New Roman" w:cs="Times New Roman"/>
                <w:sz w:val="20"/>
                <w:szCs w:val="20"/>
              </w:rPr>
            </w:pPr>
            <w:r w:rsidRPr="008051A7">
              <w:rPr>
                <w:rFonts w:ascii="Times New Roman" w:hAnsi="Times New Roman" w:cs="Times New Roman"/>
                <w:sz w:val="20"/>
                <w:szCs w:val="20"/>
              </w:rPr>
              <w:t>9) определение перечня внутренних документов, утверждаемых Советом Товарищества;</w:t>
            </w:r>
          </w:p>
          <w:p w:rsidR="000D0C10" w:rsidRPr="008051A7" w:rsidRDefault="000D0C10" w:rsidP="008051A7">
            <w:pPr>
              <w:spacing w:line="280" w:lineRule="atLeast"/>
              <w:jc w:val="both"/>
              <w:rPr>
                <w:rFonts w:ascii="Times New Roman" w:hAnsi="Times New Roman" w:cs="Times New Roman"/>
                <w:sz w:val="20"/>
                <w:szCs w:val="20"/>
              </w:rPr>
            </w:pPr>
            <w:r w:rsidRPr="008051A7">
              <w:rPr>
                <w:rFonts w:ascii="Times New Roman" w:hAnsi="Times New Roman" w:cs="Times New Roman"/>
                <w:sz w:val="20"/>
                <w:szCs w:val="20"/>
              </w:rPr>
              <w:t>1</w:t>
            </w:r>
            <w:r w:rsidRPr="008051A7">
              <w:rPr>
                <w:rFonts w:ascii="Times New Roman" w:hAnsi="Times New Roman" w:cs="Times New Roman"/>
                <w:sz w:val="20"/>
                <w:szCs w:val="20"/>
                <w:lang w:val="kk-KZ"/>
              </w:rPr>
              <w:t>0</w:t>
            </w:r>
            <w:r w:rsidRPr="008051A7">
              <w:rPr>
                <w:rFonts w:ascii="Times New Roman" w:hAnsi="Times New Roman" w:cs="Times New Roman"/>
                <w:sz w:val="20"/>
                <w:szCs w:val="20"/>
              </w:rPr>
              <w:t>) принятие решения о заключении сделки или совокупность взаимосвязанных между собой сделок, в результате которой (которых) Товариществом приобретается или отчуждается (может быть приобретено или отчуждено) имущество, стоимость которого составляет тридцать пять и более процентов от общего размера стоимости активов Товарищества;</w:t>
            </w:r>
          </w:p>
          <w:p w:rsidR="000D0C10" w:rsidRPr="008051A7" w:rsidRDefault="000D0C10" w:rsidP="008051A7">
            <w:pPr>
              <w:spacing w:line="280" w:lineRule="atLeast"/>
              <w:jc w:val="both"/>
              <w:rPr>
                <w:rFonts w:ascii="Times New Roman" w:hAnsi="Times New Roman" w:cs="Times New Roman"/>
                <w:sz w:val="20"/>
                <w:szCs w:val="20"/>
              </w:rPr>
            </w:pPr>
            <w:r w:rsidRPr="008051A7">
              <w:rPr>
                <w:rFonts w:ascii="Times New Roman" w:hAnsi="Times New Roman" w:cs="Times New Roman"/>
                <w:sz w:val="20"/>
                <w:szCs w:val="20"/>
              </w:rPr>
              <w:t xml:space="preserve">11) принятие решения о заключении Товариществом сделок по отчуждению и/или приобретению недвижимого имущества; </w:t>
            </w:r>
          </w:p>
          <w:p w:rsidR="000D0C10" w:rsidRPr="008051A7" w:rsidRDefault="000D0C10" w:rsidP="008051A7">
            <w:pPr>
              <w:spacing w:line="280" w:lineRule="atLeast"/>
              <w:jc w:val="both"/>
              <w:rPr>
                <w:rFonts w:ascii="Times New Roman" w:hAnsi="Times New Roman" w:cs="Times New Roman"/>
                <w:sz w:val="20"/>
                <w:szCs w:val="20"/>
              </w:rPr>
            </w:pPr>
            <w:r w:rsidRPr="008051A7">
              <w:rPr>
                <w:rFonts w:ascii="Times New Roman" w:hAnsi="Times New Roman" w:cs="Times New Roman"/>
                <w:sz w:val="20"/>
                <w:szCs w:val="20"/>
              </w:rPr>
              <w:t xml:space="preserve">12) осуществление финансового контроля; </w:t>
            </w:r>
          </w:p>
          <w:p w:rsidR="000D0C10" w:rsidRPr="008051A7" w:rsidRDefault="000D0C10" w:rsidP="008051A7">
            <w:pPr>
              <w:spacing w:line="280" w:lineRule="atLeast"/>
              <w:jc w:val="both"/>
              <w:rPr>
                <w:rFonts w:ascii="Times New Roman" w:hAnsi="Times New Roman" w:cs="Times New Roman"/>
                <w:sz w:val="20"/>
                <w:szCs w:val="20"/>
              </w:rPr>
            </w:pPr>
            <w:r w:rsidRPr="008051A7">
              <w:rPr>
                <w:rFonts w:ascii="Times New Roman" w:hAnsi="Times New Roman" w:cs="Times New Roman"/>
                <w:sz w:val="20"/>
                <w:szCs w:val="20"/>
              </w:rPr>
              <w:t>1</w:t>
            </w:r>
            <w:r w:rsidRPr="008051A7">
              <w:rPr>
                <w:rFonts w:ascii="Times New Roman" w:hAnsi="Times New Roman" w:cs="Times New Roman"/>
                <w:sz w:val="20"/>
                <w:szCs w:val="20"/>
                <w:lang w:val="kk-KZ"/>
              </w:rPr>
              <w:t>3</w:t>
            </w:r>
            <w:r w:rsidRPr="008051A7">
              <w:rPr>
                <w:rFonts w:ascii="Times New Roman" w:hAnsi="Times New Roman" w:cs="Times New Roman"/>
                <w:sz w:val="20"/>
                <w:szCs w:val="20"/>
              </w:rPr>
              <w:t>) определение размера оплаты услуг аудиторской организации;</w:t>
            </w:r>
          </w:p>
          <w:p w:rsidR="000D0C10" w:rsidRPr="008051A7" w:rsidRDefault="000D0C10" w:rsidP="008051A7">
            <w:pPr>
              <w:spacing w:line="280" w:lineRule="atLeast"/>
              <w:jc w:val="both"/>
              <w:rPr>
                <w:rFonts w:ascii="Times New Roman" w:hAnsi="Times New Roman" w:cs="Times New Roman"/>
                <w:sz w:val="20"/>
                <w:szCs w:val="20"/>
              </w:rPr>
            </w:pPr>
            <w:r w:rsidRPr="008051A7">
              <w:rPr>
                <w:rFonts w:ascii="Times New Roman" w:hAnsi="Times New Roman" w:cs="Times New Roman"/>
                <w:sz w:val="20"/>
                <w:szCs w:val="20"/>
              </w:rPr>
              <w:t>14) иные вопросы, предусмотренные законодательством и Уставом, не относящиеся к исключительной компетенции Участника.</w:t>
            </w:r>
          </w:p>
          <w:p w:rsidR="000D0C10" w:rsidRPr="008051A7" w:rsidRDefault="000D0C10" w:rsidP="008051A7">
            <w:pPr>
              <w:jc w:val="both"/>
              <w:rPr>
                <w:rFonts w:ascii="Times New Roman" w:eastAsia="Times New Roman" w:hAnsi="Times New Roman" w:cs="Times New Roman"/>
                <w:color w:val="424242"/>
                <w:sz w:val="20"/>
                <w:szCs w:val="20"/>
                <w:lang w:eastAsia="ru-RU"/>
              </w:rPr>
            </w:pPr>
          </w:p>
        </w:tc>
      </w:tr>
      <w:tr w:rsidR="000D0C10" w:rsidTr="00B27DAF">
        <w:tc>
          <w:tcPr>
            <w:tcW w:w="1290" w:type="dxa"/>
            <w:gridSpan w:val="2"/>
          </w:tcPr>
          <w:p w:rsidR="000D0C10" w:rsidRPr="008051A7" w:rsidRDefault="000D0C10" w:rsidP="00FE139A">
            <w:pPr>
              <w:rPr>
                <w:rFonts w:ascii="Times New Roman" w:hAnsi="Times New Roman" w:cs="Times New Roman"/>
                <w:color w:val="000000"/>
              </w:rPr>
            </w:pPr>
            <w:r w:rsidRPr="008051A7">
              <w:rPr>
                <w:rFonts w:ascii="Times New Roman" w:hAnsi="Times New Roman" w:cs="Times New Roman"/>
                <w:color w:val="000000"/>
              </w:rPr>
              <w:lastRenderedPageBreak/>
              <w:t>3</w:t>
            </w:r>
          </w:p>
        </w:tc>
        <w:tc>
          <w:tcPr>
            <w:tcW w:w="5520" w:type="dxa"/>
            <w:gridSpan w:val="2"/>
          </w:tcPr>
          <w:p w:rsidR="000D0C10" w:rsidRPr="008051A7" w:rsidRDefault="000D0C10" w:rsidP="000D0C10">
            <w:pPr>
              <w:pStyle w:val="a7"/>
              <w:ind w:left="0" w:firstLine="851"/>
              <w:jc w:val="both"/>
              <w:rPr>
                <w:rStyle w:val="s0"/>
              </w:rPr>
            </w:pPr>
            <w:r w:rsidRPr="008051A7">
              <w:rPr>
                <w:rStyle w:val="s0"/>
              </w:rPr>
              <w:t>Члены Совета директоров должны надлежащим образом выполнять свои обязанности и обеспечить рост долгосрочной стоимости и устойчивое развитие организации. Совет директоров организации подотчетен акционерам. Данная подотчетность реализуется через механизм общего собрания акционеров.</w:t>
            </w:r>
          </w:p>
        </w:tc>
        <w:tc>
          <w:tcPr>
            <w:tcW w:w="1845" w:type="dxa"/>
            <w:gridSpan w:val="2"/>
          </w:tcPr>
          <w:p w:rsidR="000D0C10" w:rsidRPr="008051A7" w:rsidRDefault="007C5381"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0D0C10" w:rsidRPr="008051A7" w:rsidRDefault="000D0C10" w:rsidP="000D0C10">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Согласно Положению о Наблюдательном совете, решения Единственного участника, принятые в рамках его компетенции, являются для Наблюдательного совета обязательными.</w:t>
            </w:r>
          </w:p>
          <w:p w:rsidR="000D0C10" w:rsidRPr="008051A7" w:rsidRDefault="000D0C10" w:rsidP="000D0C10">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Члены Наблюдательного совета Товарищества </w:t>
            </w:r>
            <w:r w:rsidRPr="008051A7">
              <w:rPr>
                <w:rStyle w:val="s0"/>
              </w:rPr>
              <w:t>надлежащим образом выполняют свои обязанности и обеспечивают рост долгосрочной стоимости и устойчивое развитие Товарищества.</w:t>
            </w:r>
          </w:p>
        </w:tc>
      </w:tr>
      <w:tr w:rsidR="000D0C10" w:rsidTr="00B27DAF">
        <w:tc>
          <w:tcPr>
            <w:tcW w:w="1290" w:type="dxa"/>
            <w:gridSpan w:val="2"/>
          </w:tcPr>
          <w:p w:rsidR="000D0C10" w:rsidRPr="008051A7" w:rsidRDefault="000D0C10" w:rsidP="00FE139A">
            <w:pPr>
              <w:rPr>
                <w:rFonts w:ascii="Times New Roman" w:hAnsi="Times New Roman" w:cs="Times New Roman"/>
                <w:color w:val="000000"/>
              </w:rPr>
            </w:pPr>
            <w:r w:rsidRPr="008051A7">
              <w:rPr>
                <w:rFonts w:ascii="Times New Roman" w:hAnsi="Times New Roman" w:cs="Times New Roman"/>
                <w:color w:val="000000"/>
              </w:rPr>
              <w:t>4</w:t>
            </w:r>
          </w:p>
        </w:tc>
        <w:tc>
          <w:tcPr>
            <w:tcW w:w="5520" w:type="dxa"/>
            <w:gridSpan w:val="2"/>
          </w:tcPr>
          <w:p w:rsidR="000D0C10" w:rsidRPr="008051A7" w:rsidRDefault="000D0C10" w:rsidP="000D0C10">
            <w:pPr>
              <w:pStyle w:val="a7"/>
              <w:ind w:left="0" w:firstLine="851"/>
              <w:jc w:val="both"/>
              <w:rPr>
                <w:rStyle w:val="s0"/>
              </w:rPr>
            </w:pPr>
            <w:r w:rsidRPr="008051A7">
              <w:rPr>
                <w:color w:val="000000"/>
                <w:sz w:val="20"/>
                <w:szCs w:val="20"/>
              </w:rPr>
              <w:t xml:space="preserve">В Совете директоров и его комитетах должен соблюдаться баланс навыков, опыта и знаний, </w:t>
            </w:r>
            <w:r w:rsidRPr="008051A7">
              <w:rPr>
                <w:rStyle w:val="s0"/>
              </w:rPr>
              <w:t xml:space="preserve">обеспечивающий принятие независимых, объективных и эффективных решений в интересах организации и с учетом справедливого отношения ко всем акционерам и принципов устойчивого развития. </w:t>
            </w:r>
          </w:p>
          <w:p w:rsidR="000D0C10" w:rsidRPr="008051A7" w:rsidRDefault="000D0C10" w:rsidP="000D0C10">
            <w:pPr>
              <w:pStyle w:val="a7"/>
              <w:ind w:left="0" w:firstLine="851"/>
              <w:jc w:val="both"/>
              <w:rPr>
                <w:rStyle w:val="s0"/>
              </w:rPr>
            </w:pPr>
          </w:p>
        </w:tc>
        <w:tc>
          <w:tcPr>
            <w:tcW w:w="1845" w:type="dxa"/>
            <w:gridSpan w:val="2"/>
          </w:tcPr>
          <w:p w:rsidR="000D0C10" w:rsidRPr="008051A7" w:rsidRDefault="007C5381" w:rsidP="00FE139A">
            <w:pPr>
              <w:rPr>
                <w:rFonts w:ascii="Times New Roman" w:hAnsi="Times New Roman" w:cs="Times New Roman"/>
                <w:color w:val="000000"/>
              </w:rPr>
            </w:pPr>
            <w:r w:rsidRPr="008051A7">
              <w:rPr>
                <w:rFonts w:ascii="Times New Roman" w:hAnsi="Times New Roman" w:cs="Times New Roman"/>
                <w:color w:val="000000"/>
              </w:rPr>
              <w:lastRenderedPageBreak/>
              <w:t>соблюдается</w:t>
            </w:r>
          </w:p>
        </w:tc>
        <w:tc>
          <w:tcPr>
            <w:tcW w:w="6366" w:type="dxa"/>
          </w:tcPr>
          <w:p w:rsidR="000D0C10" w:rsidRPr="008051A7" w:rsidRDefault="000D0C10" w:rsidP="008051A7">
            <w:pPr>
              <w:pStyle w:val="a4"/>
              <w:tabs>
                <w:tab w:val="left" w:pos="567"/>
                <w:tab w:val="left" w:pos="993"/>
              </w:tabs>
              <w:jc w:val="both"/>
              <w:rPr>
                <w:rFonts w:ascii="Times New Roman" w:hAnsi="Times New Roman"/>
                <w:color w:val="424242"/>
              </w:rPr>
            </w:pPr>
            <w:r w:rsidRPr="008051A7">
              <w:rPr>
                <w:rFonts w:ascii="Times New Roman" w:hAnsi="Times New Roman"/>
                <w:color w:val="424242"/>
              </w:rPr>
              <w:t>Наблюдательный совет Товарищества сформирован в количестве трех членов (решением Совета директоров Единственного участника от 27 января 2017 года, протокол № 02/17):</w:t>
            </w:r>
          </w:p>
          <w:p w:rsidR="000D0C10" w:rsidRPr="008051A7" w:rsidRDefault="000D0C10" w:rsidP="008051A7">
            <w:pPr>
              <w:pStyle w:val="a4"/>
              <w:tabs>
                <w:tab w:val="left" w:pos="567"/>
                <w:tab w:val="left" w:pos="993"/>
              </w:tabs>
              <w:jc w:val="both"/>
              <w:rPr>
                <w:rFonts w:ascii="Times New Roman" w:hAnsi="Times New Roman"/>
              </w:rPr>
            </w:pPr>
            <w:r w:rsidRPr="008051A7">
              <w:rPr>
                <w:rFonts w:ascii="Times New Roman" w:hAnsi="Times New Roman"/>
              </w:rPr>
              <w:t>Председатель Наблюдательного совета Тушинский Н.Л. имеет опыт и обладает знаниями в области электроэнергетики, стратегического развития и общего менеджмента;</w:t>
            </w:r>
          </w:p>
          <w:p w:rsidR="000D0C10" w:rsidRPr="008051A7" w:rsidRDefault="000D0C10" w:rsidP="000D0C10">
            <w:pPr>
              <w:pStyle w:val="a4"/>
              <w:tabs>
                <w:tab w:val="left" w:pos="567"/>
                <w:tab w:val="left" w:pos="993"/>
              </w:tabs>
              <w:jc w:val="both"/>
              <w:rPr>
                <w:rFonts w:ascii="Times New Roman" w:hAnsi="Times New Roman"/>
              </w:rPr>
            </w:pPr>
            <w:r w:rsidRPr="008051A7">
              <w:rPr>
                <w:rFonts w:ascii="Times New Roman" w:hAnsi="Times New Roman"/>
              </w:rPr>
              <w:lastRenderedPageBreak/>
              <w:t>Член Наблюдательного совета Акимбаева А.Е. является специалистом в области финансов, стратегического планирования;</w:t>
            </w:r>
          </w:p>
          <w:p w:rsidR="000D0C10" w:rsidRPr="008051A7" w:rsidRDefault="000D0C10" w:rsidP="000D0C10">
            <w:pPr>
              <w:pStyle w:val="a4"/>
              <w:tabs>
                <w:tab w:val="left" w:pos="567"/>
                <w:tab w:val="left" w:pos="993"/>
              </w:tabs>
              <w:jc w:val="both"/>
              <w:rPr>
                <w:rFonts w:ascii="Times New Roman" w:hAnsi="Times New Roman"/>
              </w:rPr>
            </w:pPr>
            <w:r w:rsidRPr="008051A7">
              <w:rPr>
                <w:rFonts w:ascii="Times New Roman" w:hAnsi="Times New Roman"/>
              </w:rPr>
              <w:t xml:space="preserve">Независимый директор Попова Т.М. имеет опыт и обладает знаниями в области электроэнергетики (включая </w:t>
            </w:r>
            <w:proofErr w:type="spellStart"/>
            <w:r w:rsidRPr="008051A7">
              <w:rPr>
                <w:rFonts w:ascii="Times New Roman" w:hAnsi="Times New Roman"/>
              </w:rPr>
              <w:t>тарифообразование</w:t>
            </w:r>
            <w:proofErr w:type="spellEnd"/>
            <w:r w:rsidRPr="008051A7">
              <w:rPr>
                <w:rFonts w:ascii="Times New Roman" w:hAnsi="Times New Roman"/>
              </w:rPr>
              <w:t xml:space="preserve">), финансов, управленческого анализа, а также стратегического планирования и менеджмента. </w:t>
            </w:r>
          </w:p>
          <w:p w:rsidR="000D0C10" w:rsidRPr="008051A7" w:rsidRDefault="000D0C10" w:rsidP="000D0C10">
            <w:pPr>
              <w:spacing w:after="150"/>
              <w:jc w:val="both"/>
              <w:rPr>
                <w:rFonts w:ascii="Times New Roman" w:eastAsia="Times New Roman" w:hAnsi="Times New Roman" w:cs="Times New Roman"/>
                <w:color w:val="424242"/>
                <w:sz w:val="20"/>
                <w:szCs w:val="20"/>
                <w:lang w:eastAsia="ru-RU"/>
              </w:rPr>
            </w:pPr>
          </w:p>
        </w:tc>
      </w:tr>
      <w:tr w:rsidR="000D0C10" w:rsidTr="00B27DAF">
        <w:tc>
          <w:tcPr>
            <w:tcW w:w="1290" w:type="dxa"/>
            <w:gridSpan w:val="2"/>
          </w:tcPr>
          <w:p w:rsidR="000D0C10" w:rsidRPr="008051A7" w:rsidRDefault="000B5603" w:rsidP="00FE139A">
            <w:pPr>
              <w:rPr>
                <w:rFonts w:ascii="Times New Roman" w:hAnsi="Times New Roman" w:cs="Times New Roman"/>
                <w:color w:val="000000"/>
              </w:rPr>
            </w:pPr>
            <w:r w:rsidRPr="008051A7">
              <w:rPr>
                <w:rFonts w:ascii="Times New Roman" w:hAnsi="Times New Roman" w:cs="Times New Roman"/>
                <w:color w:val="000000"/>
              </w:rPr>
              <w:lastRenderedPageBreak/>
              <w:t>5</w:t>
            </w:r>
          </w:p>
        </w:tc>
        <w:tc>
          <w:tcPr>
            <w:tcW w:w="5520" w:type="dxa"/>
            <w:gridSpan w:val="2"/>
          </w:tcPr>
          <w:p w:rsidR="000D0C10" w:rsidRPr="008051A7" w:rsidRDefault="000B5603" w:rsidP="000D0C10">
            <w:pPr>
              <w:pStyle w:val="a7"/>
              <w:ind w:left="0" w:firstLine="851"/>
              <w:jc w:val="both"/>
              <w:rPr>
                <w:color w:val="000000"/>
                <w:sz w:val="20"/>
                <w:szCs w:val="20"/>
              </w:rPr>
            </w:pPr>
            <w:r w:rsidRPr="008051A7">
              <w:rPr>
                <w:rStyle w:val="s0"/>
              </w:rPr>
              <w:t>В составе Совета директоров необходимо обеспечить разнообразие по опыту, личностным характеристикам и гендерному составу. В состав Совета директоров должны входить независимые директора, в количестве достаточном для обеспечения независимости принимаемых решений и справедливого отношения ко всем акционерам. Рекомендуемое количество независимых директоров в составе Совета директоров компании составляет до пятидесяти процентов от общего количества членов Совета директоров</w:t>
            </w:r>
          </w:p>
        </w:tc>
        <w:tc>
          <w:tcPr>
            <w:tcW w:w="1845" w:type="dxa"/>
            <w:gridSpan w:val="2"/>
          </w:tcPr>
          <w:p w:rsidR="000D0C10" w:rsidRPr="008051A7" w:rsidRDefault="007C5381"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0B5603" w:rsidRPr="008051A7" w:rsidRDefault="000B5603" w:rsidP="000B5603">
            <w:pPr>
              <w:jc w:val="both"/>
              <w:rPr>
                <w:rFonts w:ascii="Times New Roman" w:hAnsi="Times New Roman" w:cs="Times New Roman"/>
                <w:sz w:val="20"/>
                <w:szCs w:val="20"/>
              </w:rPr>
            </w:pPr>
            <w:r w:rsidRPr="008051A7">
              <w:rPr>
                <w:rFonts w:ascii="Times New Roman" w:eastAsia="Times New Roman" w:hAnsi="Times New Roman" w:cs="Times New Roman"/>
                <w:color w:val="424242"/>
                <w:sz w:val="20"/>
                <w:szCs w:val="20"/>
                <w:lang w:eastAsia="ru-RU"/>
              </w:rPr>
              <w:t>В соответствии с пунктом 4 статьи 3 Положения о Наблюдательном совете</w:t>
            </w:r>
            <w:r w:rsidRPr="008051A7">
              <w:rPr>
                <w:rFonts w:ascii="Times New Roman" w:eastAsia="Times New Roman" w:hAnsi="Times New Roman" w:cs="Times New Roman"/>
                <w:color w:val="424242"/>
                <w:sz w:val="18"/>
                <w:szCs w:val="18"/>
                <w:lang w:eastAsia="ru-RU"/>
              </w:rPr>
              <w:t xml:space="preserve"> </w:t>
            </w:r>
            <w:r w:rsidRPr="008051A7">
              <w:rPr>
                <w:rFonts w:ascii="Times New Roman" w:hAnsi="Times New Roman" w:cs="Times New Roman"/>
                <w:spacing w:val="-1"/>
                <w:sz w:val="20"/>
                <w:szCs w:val="20"/>
              </w:rPr>
              <w:t xml:space="preserve">число членов Совета составляет не менее трех человек. </w:t>
            </w:r>
            <w:r w:rsidRPr="008051A7">
              <w:rPr>
                <w:rFonts w:ascii="Times New Roman" w:hAnsi="Times New Roman" w:cs="Times New Roman"/>
                <w:sz w:val="20"/>
                <w:szCs w:val="20"/>
              </w:rPr>
              <w:t>Количество независимых директоров, являющихся членами Наблюдательного совета, не может быть менее одной трети числа членов Наблюдательного совета.</w:t>
            </w:r>
          </w:p>
          <w:p w:rsidR="000B5603" w:rsidRPr="008051A7" w:rsidRDefault="000B5603" w:rsidP="000B5603">
            <w:pPr>
              <w:jc w:val="both"/>
              <w:rPr>
                <w:rFonts w:ascii="Times New Roman" w:hAnsi="Times New Roman" w:cs="Times New Roman"/>
                <w:i/>
                <w:sz w:val="20"/>
                <w:szCs w:val="20"/>
              </w:rPr>
            </w:pPr>
            <w:r w:rsidRPr="008051A7">
              <w:rPr>
                <w:rFonts w:ascii="Times New Roman" w:hAnsi="Times New Roman" w:cs="Times New Roman"/>
                <w:i/>
                <w:sz w:val="20"/>
                <w:szCs w:val="20"/>
              </w:rPr>
              <w:t>Примечание: Товариществом планируется вынесение на утверждение уполномоченным органом Устав в новой редакции (с учетом соответствия с положениями и принципами Кодекса корпоративного управления) после чего будет утверждено Положение о Наблюдательном совете в новой редакции для приведения в соответствие с Уставом Товарищества.</w:t>
            </w:r>
          </w:p>
          <w:p w:rsidR="000B5603" w:rsidRPr="008051A7" w:rsidRDefault="000B5603" w:rsidP="000B5603">
            <w:pPr>
              <w:jc w:val="both"/>
              <w:rPr>
                <w:rFonts w:ascii="Times New Roman" w:hAnsi="Times New Roman" w:cs="Times New Roman"/>
                <w:sz w:val="20"/>
                <w:szCs w:val="20"/>
              </w:rPr>
            </w:pPr>
            <w:r w:rsidRPr="008051A7">
              <w:rPr>
                <w:rFonts w:ascii="Times New Roman" w:hAnsi="Times New Roman" w:cs="Times New Roman"/>
                <w:sz w:val="20"/>
                <w:szCs w:val="20"/>
              </w:rPr>
              <w:t>Состав Наблюдательного совета гендерно разнообразен.</w:t>
            </w:r>
          </w:p>
          <w:p w:rsidR="000D0C10" w:rsidRPr="008051A7" w:rsidRDefault="000D0C10" w:rsidP="000D0C10">
            <w:pPr>
              <w:pStyle w:val="a4"/>
              <w:tabs>
                <w:tab w:val="left" w:pos="567"/>
                <w:tab w:val="left" w:pos="993"/>
              </w:tabs>
              <w:rPr>
                <w:rFonts w:ascii="Times New Roman" w:hAnsi="Times New Roman"/>
                <w:color w:val="424242"/>
              </w:rPr>
            </w:pPr>
          </w:p>
        </w:tc>
      </w:tr>
      <w:tr w:rsidR="000B5603" w:rsidTr="00B27DAF">
        <w:tc>
          <w:tcPr>
            <w:tcW w:w="1290" w:type="dxa"/>
            <w:gridSpan w:val="2"/>
          </w:tcPr>
          <w:p w:rsidR="000B5603" w:rsidRPr="008051A7" w:rsidRDefault="000B5603" w:rsidP="00FE139A">
            <w:pPr>
              <w:rPr>
                <w:rFonts w:ascii="Times New Roman" w:hAnsi="Times New Roman" w:cs="Times New Roman"/>
                <w:color w:val="000000"/>
              </w:rPr>
            </w:pPr>
            <w:r w:rsidRPr="008051A7">
              <w:rPr>
                <w:rFonts w:ascii="Times New Roman" w:hAnsi="Times New Roman" w:cs="Times New Roman"/>
                <w:color w:val="000000"/>
              </w:rPr>
              <w:t>6</w:t>
            </w:r>
          </w:p>
        </w:tc>
        <w:tc>
          <w:tcPr>
            <w:tcW w:w="5520" w:type="dxa"/>
            <w:gridSpan w:val="2"/>
          </w:tcPr>
          <w:p w:rsidR="000B5603" w:rsidRPr="008051A7" w:rsidRDefault="000B5603" w:rsidP="000B5603">
            <w:pPr>
              <w:pStyle w:val="a7"/>
              <w:ind w:left="0" w:firstLine="851"/>
              <w:jc w:val="both"/>
              <w:rPr>
                <w:rStyle w:val="s0"/>
              </w:rPr>
            </w:pPr>
            <w:r w:rsidRPr="008051A7">
              <w:rPr>
                <w:color w:val="000000"/>
                <w:sz w:val="20"/>
                <w:szCs w:val="20"/>
              </w:rPr>
              <w:t xml:space="preserve">Общее собрание акционеров избирает членов Совета директоров на основе ясных и прозрачных процедур </w:t>
            </w:r>
            <w:r w:rsidRPr="008051A7">
              <w:rPr>
                <w:rStyle w:val="s0"/>
              </w:rPr>
              <w:t xml:space="preserve">с учетом компетенций, навыков, достижений, деловой репутации и профессионального опыта кандидатов. При переизбрании отдельных членов Совета директоров или его полного состава на новый срок во внимание принимаются их вклад в эффективность деятельности Совета директоров организации. </w:t>
            </w:r>
          </w:p>
          <w:p w:rsidR="000B5603" w:rsidRPr="008051A7" w:rsidRDefault="000B5603" w:rsidP="000B5603">
            <w:pPr>
              <w:pStyle w:val="a7"/>
              <w:ind w:left="0" w:firstLine="708"/>
              <w:jc w:val="both"/>
              <w:rPr>
                <w:rStyle w:val="s0"/>
              </w:rPr>
            </w:pPr>
            <w:r w:rsidRPr="008051A7">
              <w:rPr>
                <w:rStyle w:val="s0"/>
              </w:rPr>
              <w:t>В компаниях, все голосующие акции которых принадлежат Фонду, существуют следующие особенности в отношении процесса избрания членов Совета директоров:</w:t>
            </w:r>
          </w:p>
          <w:p w:rsidR="000B5603" w:rsidRPr="008051A7" w:rsidRDefault="000B5603" w:rsidP="000B5603">
            <w:pPr>
              <w:pStyle w:val="a7"/>
              <w:ind w:left="0" w:firstLine="708"/>
              <w:jc w:val="both"/>
              <w:rPr>
                <w:rStyle w:val="s0"/>
              </w:rPr>
            </w:pPr>
            <w:r w:rsidRPr="008051A7">
              <w:rPr>
                <w:rStyle w:val="s0"/>
              </w:rPr>
              <w:t>1) председатель Совета директоров избирается решением единственного акционера; в случае, если председатель Совета директоров избирается из числа представителей Фонда, Советом директоров избирается старший независимый директор из числа независимых директоров;</w:t>
            </w:r>
          </w:p>
          <w:p w:rsidR="000B5603" w:rsidRPr="008051A7" w:rsidRDefault="000B5603" w:rsidP="000B5603">
            <w:pPr>
              <w:pStyle w:val="a7"/>
              <w:ind w:left="0" w:firstLine="708"/>
              <w:jc w:val="both"/>
              <w:rPr>
                <w:rStyle w:val="s0"/>
              </w:rPr>
            </w:pPr>
            <w:r w:rsidRPr="008051A7">
              <w:rPr>
                <w:rStyle w:val="s0"/>
              </w:rPr>
              <w:t xml:space="preserve">2) процесс поиска и отбора кандидатов в состав Совета директоров осуществляется Фондом совместно с председателем Совета директоров и председателем Комитета по назначениям и вознаграждениям Совета директоров компании. </w:t>
            </w:r>
          </w:p>
          <w:p w:rsidR="000B5603" w:rsidRPr="008051A7" w:rsidRDefault="000B5603" w:rsidP="000B5603">
            <w:pPr>
              <w:pStyle w:val="a7"/>
              <w:ind w:left="0" w:firstLine="851"/>
              <w:jc w:val="both"/>
              <w:rPr>
                <w:sz w:val="20"/>
                <w:szCs w:val="20"/>
              </w:rPr>
            </w:pPr>
            <w:r w:rsidRPr="008051A7">
              <w:rPr>
                <w:rStyle w:val="s0"/>
              </w:rPr>
              <w:lastRenderedPageBreak/>
              <w:t xml:space="preserve">В организациях с несколькими акционерами процесс избрания членов Совета директоров и председателя Совета директоров осуществляется в порядке, определенном Законом Республики Казахстан «Об акционерных обществах» и уставом организации. В указанных организациях рекомендуется вовлечение Комитета по назначениям и вознаграждениям Совета директоров организации в определение состава, необходимых навыков и компетенций в Совет директоров и кандидатов в состав Совета директоров. </w:t>
            </w:r>
          </w:p>
          <w:p w:rsidR="000B5603" w:rsidRPr="008051A7" w:rsidRDefault="000B5603" w:rsidP="000B5603">
            <w:pPr>
              <w:pStyle w:val="a7"/>
              <w:ind w:left="0" w:firstLine="851"/>
              <w:jc w:val="both"/>
              <w:rPr>
                <w:color w:val="000000"/>
                <w:sz w:val="20"/>
                <w:szCs w:val="20"/>
              </w:rPr>
            </w:pPr>
            <w:r w:rsidRPr="008051A7">
              <w:rPr>
                <w:color w:val="000000"/>
                <w:sz w:val="20"/>
                <w:szCs w:val="20"/>
              </w:rPr>
              <w:t>Не допускается участие членов Правительства, должностных лиц государственных органов в составе Совета директоров организации.</w:t>
            </w:r>
          </w:p>
          <w:p w:rsidR="000B5603" w:rsidRPr="008051A7" w:rsidRDefault="000B5603" w:rsidP="000B5603">
            <w:pPr>
              <w:autoSpaceDE w:val="0"/>
              <w:autoSpaceDN w:val="0"/>
              <w:adjustRightInd w:val="0"/>
              <w:ind w:firstLine="851"/>
              <w:contextualSpacing/>
              <w:jc w:val="both"/>
              <w:rPr>
                <w:rFonts w:ascii="Times New Roman" w:hAnsi="Times New Roman" w:cs="Times New Roman"/>
                <w:color w:val="000000"/>
                <w:sz w:val="20"/>
                <w:szCs w:val="20"/>
              </w:rPr>
            </w:pPr>
            <w:r w:rsidRPr="008051A7">
              <w:rPr>
                <w:rFonts w:ascii="Times New Roman" w:hAnsi="Times New Roman" w:cs="Times New Roman"/>
                <w:color w:val="000000"/>
                <w:sz w:val="20"/>
                <w:szCs w:val="20"/>
              </w:rPr>
              <w:t>Срок полномочий членов Совета директоров совпадает со сроком полномочий всего Совета директоров и истекает на момент принятия общим собранием акционеров решения по избранию нового состава Совета директоров.</w:t>
            </w:r>
          </w:p>
          <w:p w:rsidR="000B5603" w:rsidRPr="008051A7" w:rsidRDefault="000B5603" w:rsidP="000B5603">
            <w:pPr>
              <w:autoSpaceDE w:val="0"/>
              <w:autoSpaceDN w:val="0"/>
              <w:adjustRightInd w:val="0"/>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Члены Совета директоров избираются на срок до трех лет, в последующем, при условии удовлетворительных результатов деятельности, может быть переизбрание еще на срок до трех лет.</w:t>
            </w:r>
          </w:p>
          <w:p w:rsidR="000B5603" w:rsidRPr="008051A7" w:rsidRDefault="000B5603" w:rsidP="000B5603">
            <w:pPr>
              <w:autoSpaceDE w:val="0"/>
              <w:autoSpaceDN w:val="0"/>
              <w:adjustRightInd w:val="0"/>
              <w:ind w:firstLine="851"/>
              <w:contextualSpacing/>
              <w:jc w:val="both"/>
              <w:rPr>
                <w:rFonts w:ascii="Times New Roman" w:hAnsi="Times New Roman" w:cs="Times New Roman"/>
                <w:color w:val="000000"/>
                <w:sz w:val="20"/>
                <w:szCs w:val="20"/>
              </w:rPr>
            </w:pPr>
            <w:r w:rsidRPr="008051A7">
              <w:rPr>
                <w:rFonts w:ascii="Times New Roman" w:hAnsi="Times New Roman" w:cs="Times New Roman"/>
                <w:sz w:val="20"/>
                <w:szCs w:val="20"/>
              </w:rPr>
              <w:t>Любой срок избрания в состав Совета директоров на срок больше шести лет подряд (например, два трехлетних срока) подлежит особому рассмотрению с учетом необходимости качественного обновления состава Совета директоров.</w:t>
            </w:r>
          </w:p>
          <w:p w:rsidR="000B5603" w:rsidRPr="008051A7" w:rsidRDefault="000B5603" w:rsidP="000B5603">
            <w:pPr>
              <w:autoSpaceDE w:val="0"/>
              <w:autoSpaceDN w:val="0"/>
              <w:adjustRightInd w:val="0"/>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Независимый директор не может избираться в Совет директоров более девяти лет подряд. В исключительных случаях допускается избрание на срок более девяти лет, избрание независимого директора в Совет директоров должно происходить ежегодно с подробным разъяснением необходимости избрания данного члена Совета директоров и влияния данного фактора на независимость принятия решений. </w:t>
            </w:r>
          </w:p>
          <w:p w:rsidR="000B5603" w:rsidRPr="008051A7" w:rsidRDefault="000B5603" w:rsidP="000B5603">
            <w:pPr>
              <w:pStyle w:val="a7"/>
              <w:ind w:left="0" w:firstLine="851"/>
              <w:jc w:val="both"/>
              <w:rPr>
                <w:rStyle w:val="s0"/>
              </w:rPr>
            </w:pPr>
            <w:r w:rsidRPr="008051A7">
              <w:rPr>
                <w:color w:val="000000"/>
                <w:sz w:val="20"/>
                <w:szCs w:val="20"/>
              </w:rPr>
              <w:t>Ни одно лицо не должно участвовать в принятии решений, связанных с собственным назначением, избранием и переизбранием.</w:t>
            </w:r>
          </w:p>
        </w:tc>
        <w:tc>
          <w:tcPr>
            <w:tcW w:w="1845" w:type="dxa"/>
            <w:gridSpan w:val="2"/>
          </w:tcPr>
          <w:p w:rsidR="000B5603" w:rsidRPr="008051A7" w:rsidRDefault="00FC2A11" w:rsidP="00FE139A">
            <w:pPr>
              <w:rPr>
                <w:rFonts w:ascii="Times New Roman" w:hAnsi="Times New Roman" w:cs="Times New Roman"/>
                <w:color w:val="000000"/>
              </w:rPr>
            </w:pPr>
            <w:r w:rsidRPr="008051A7">
              <w:rPr>
                <w:rFonts w:ascii="Times New Roman" w:hAnsi="Times New Roman" w:cs="Times New Roman"/>
                <w:color w:val="000000"/>
              </w:rPr>
              <w:lastRenderedPageBreak/>
              <w:t>соблюдается</w:t>
            </w:r>
          </w:p>
        </w:tc>
        <w:tc>
          <w:tcPr>
            <w:tcW w:w="6366" w:type="dxa"/>
          </w:tcPr>
          <w:p w:rsidR="000B5603" w:rsidRPr="008051A7" w:rsidRDefault="000B5603"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соответствии c Уставом, к исключительной компетенции Единственного участника относится определение количественного состава, срока полномочий Наблюдательного совета Товарищества, избрание его членов и досрочное прекращение их полномочий.</w:t>
            </w:r>
          </w:p>
          <w:p w:rsidR="000B5603" w:rsidRPr="008051A7" w:rsidRDefault="000B5603"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Членом Наблюдательного совета Товарищества может быть только физическое лицо.</w:t>
            </w:r>
          </w:p>
          <w:p w:rsidR="000B5603" w:rsidRPr="008051A7" w:rsidRDefault="000B5603" w:rsidP="008051A7">
            <w:pPr>
              <w:jc w:val="both"/>
              <w:rPr>
                <w:rFonts w:ascii="Times New Roman" w:eastAsia="Times New Roman" w:hAnsi="Times New Roman" w:cs="Times New Roman"/>
                <w:color w:val="424242"/>
                <w:sz w:val="20"/>
                <w:szCs w:val="20"/>
                <w:lang w:eastAsia="ru-RU"/>
              </w:rPr>
            </w:pPr>
          </w:p>
          <w:p w:rsidR="000B5603" w:rsidRPr="008051A7" w:rsidRDefault="000B5603"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соответствии с Уставом Наблюдательный совет Товарищества избирается в количестве, определенном участником, на установленный срок, но не более 5 (пяти) лет.</w:t>
            </w:r>
          </w:p>
          <w:p w:rsidR="000B5603" w:rsidRPr="008051A7" w:rsidRDefault="000B5603"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Председатель Наблюдательного совета Товарищества Тушинский Н.Л. - представитель Единственного участника (впервые избран </w:t>
            </w:r>
            <w:r w:rsidRPr="008051A7">
              <w:rPr>
                <w:rFonts w:ascii="Times New Roman" w:hAnsi="Times New Roman" w:cs="Times New Roman"/>
                <w:sz w:val="20"/>
                <w:szCs w:val="20"/>
              </w:rPr>
              <w:t>в состав Наблюдательного совета Товарищества решением Совета директоров Единственного участника от 03 мая 2016 года, № 04/16</w:t>
            </w:r>
            <w:r w:rsidRPr="008051A7">
              <w:rPr>
                <w:rFonts w:ascii="Times New Roman" w:eastAsia="Times New Roman" w:hAnsi="Times New Roman" w:cs="Times New Roman"/>
                <w:color w:val="424242"/>
                <w:sz w:val="20"/>
                <w:szCs w:val="20"/>
                <w:lang w:eastAsia="ru-RU"/>
              </w:rPr>
              <w:t>);</w:t>
            </w:r>
          </w:p>
          <w:p w:rsidR="000B5603" w:rsidRPr="008051A7" w:rsidRDefault="000B5603" w:rsidP="000B5603">
            <w:pPr>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Член Наблюдательного совета Акимбаева А.Е. - представитель Единственного участника (впервые избрана </w:t>
            </w:r>
            <w:r w:rsidRPr="008051A7">
              <w:rPr>
                <w:rFonts w:ascii="Times New Roman" w:hAnsi="Times New Roman" w:cs="Times New Roman"/>
                <w:sz w:val="20"/>
                <w:szCs w:val="20"/>
              </w:rPr>
              <w:t>в состав Наблюдательного совета Товарищества решением Совета директоров Единственного участника от 29 апреля 2015 года, протокол № 03/15</w:t>
            </w:r>
            <w:r w:rsidRPr="008051A7">
              <w:rPr>
                <w:rFonts w:ascii="Times New Roman" w:eastAsia="Times New Roman" w:hAnsi="Times New Roman" w:cs="Times New Roman"/>
                <w:color w:val="424242"/>
                <w:sz w:val="20"/>
                <w:szCs w:val="20"/>
                <w:lang w:eastAsia="ru-RU"/>
              </w:rPr>
              <w:t>);</w:t>
            </w:r>
          </w:p>
          <w:p w:rsidR="000B5603" w:rsidRPr="008051A7" w:rsidRDefault="000B5603" w:rsidP="000B5603">
            <w:pPr>
              <w:rPr>
                <w:rFonts w:ascii="Times New Roman" w:eastAsia="Times New Roman" w:hAnsi="Times New Roman" w:cs="Times New Roman"/>
                <w:color w:val="424242"/>
                <w:sz w:val="20"/>
                <w:szCs w:val="20"/>
                <w:highlight w:val="yellow"/>
                <w:lang w:eastAsia="ru-RU"/>
              </w:rPr>
            </w:pPr>
            <w:r w:rsidRPr="008051A7">
              <w:rPr>
                <w:rFonts w:ascii="Times New Roman" w:eastAsia="Times New Roman" w:hAnsi="Times New Roman" w:cs="Times New Roman"/>
                <w:color w:val="424242"/>
                <w:sz w:val="20"/>
                <w:szCs w:val="20"/>
                <w:lang w:eastAsia="ru-RU"/>
              </w:rPr>
              <w:t xml:space="preserve">Член Наблюдательного совета Попова Т.М. - </w:t>
            </w:r>
            <w:r w:rsidRPr="008051A7">
              <w:rPr>
                <w:rFonts w:ascii="Times New Roman" w:hAnsi="Times New Roman" w:cs="Times New Roman"/>
                <w:sz w:val="20"/>
                <w:szCs w:val="20"/>
              </w:rPr>
              <w:t xml:space="preserve">Независимый директор Попова Т.М. (впервые избрана в состав Наблюдательного совета Товарищества решением Совета директоров Единственного участника </w:t>
            </w:r>
            <w:r w:rsidRPr="008051A7">
              <w:rPr>
                <w:rFonts w:ascii="Times New Roman" w:hAnsi="Times New Roman" w:cs="Times New Roman"/>
                <w:sz w:val="20"/>
                <w:szCs w:val="20"/>
              </w:rPr>
              <w:lastRenderedPageBreak/>
              <w:t>от 13 февраля 2012 года, протокол № 55).</w:t>
            </w:r>
          </w:p>
          <w:p w:rsidR="000B5603" w:rsidRPr="008051A7" w:rsidRDefault="000B5603" w:rsidP="000B5603">
            <w:pPr>
              <w:jc w:val="both"/>
              <w:rPr>
                <w:rFonts w:ascii="Times New Roman" w:eastAsia="Times New Roman" w:hAnsi="Times New Roman" w:cs="Times New Roman"/>
                <w:color w:val="424242"/>
                <w:sz w:val="20"/>
                <w:szCs w:val="20"/>
                <w:lang w:eastAsia="ru-RU"/>
              </w:rPr>
            </w:pPr>
          </w:p>
        </w:tc>
      </w:tr>
      <w:tr w:rsidR="000B5603" w:rsidTr="00B27DAF">
        <w:tc>
          <w:tcPr>
            <w:tcW w:w="1290" w:type="dxa"/>
            <w:gridSpan w:val="2"/>
          </w:tcPr>
          <w:p w:rsidR="000B5603" w:rsidRPr="008051A7" w:rsidRDefault="000B5603" w:rsidP="00FE139A">
            <w:pPr>
              <w:rPr>
                <w:rFonts w:ascii="Times New Roman" w:hAnsi="Times New Roman" w:cs="Times New Roman"/>
                <w:color w:val="000000"/>
              </w:rPr>
            </w:pPr>
            <w:r w:rsidRPr="008051A7">
              <w:rPr>
                <w:rFonts w:ascii="Times New Roman" w:hAnsi="Times New Roman" w:cs="Times New Roman"/>
                <w:color w:val="000000"/>
              </w:rPr>
              <w:lastRenderedPageBreak/>
              <w:t>7</w:t>
            </w:r>
          </w:p>
        </w:tc>
        <w:tc>
          <w:tcPr>
            <w:tcW w:w="5520" w:type="dxa"/>
            <w:gridSpan w:val="2"/>
          </w:tcPr>
          <w:p w:rsidR="000B5603" w:rsidRPr="008051A7" w:rsidRDefault="000B5603" w:rsidP="000B5603">
            <w:pPr>
              <w:pStyle w:val="a7"/>
              <w:ind w:left="0" w:firstLine="851"/>
              <w:jc w:val="both"/>
              <w:rPr>
                <w:color w:val="000000"/>
                <w:sz w:val="20"/>
                <w:szCs w:val="20"/>
              </w:rPr>
            </w:pPr>
            <w:r w:rsidRPr="008051A7">
              <w:rPr>
                <w:bCs/>
                <w:color w:val="000000"/>
                <w:sz w:val="20"/>
                <w:szCs w:val="20"/>
              </w:rPr>
              <w:t>Совет директоров утверждает программу введения в должность для вновь избранных членов Совета директоров и программу профессионального развития для каждого члена Совета директоров. Корпоративный секретарь обеспечивает реализацию данных программ</w:t>
            </w:r>
          </w:p>
        </w:tc>
        <w:tc>
          <w:tcPr>
            <w:tcW w:w="1845" w:type="dxa"/>
            <w:gridSpan w:val="2"/>
          </w:tcPr>
          <w:p w:rsidR="000B5603" w:rsidRPr="008051A7" w:rsidRDefault="00FC2A11" w:rsidP="00FE139A">
            <w:pPr>
              <w:rPr>
                <w:rFonts w:ascii="Times New Roman" w:hAnsi="Times New Roman" w:cs="Times New Roman"/>
                <w:color w:val="000000"/>
              </w:rPr>
            </w:pPr>
            <w:r w:rsidRPr="008051A7">
              <w:rPr>
                <w:rFonts w:ascii="Times New Roman" w:hAnsi="Times New Roman" w:cs="Times New Roman"/>
                <w:color w:val="000000"/>
              </w:rPr>
              <w:t>не соблюдается</w:t>
            </w:r>
          </w:p>
        </w:tc>
        <w:tc>
          <w:tcPr>
            <w:tcW w:w="6366" w:type="dxa"/>
          </w:tcPr>
          <w:p w:rsidR="008C736D" w:rsidRPr="008051A7" w:rsidRDefault="008C736D"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Реализация программ не осуществлялась в 2017 году, в связи с тем, что данные программы в Товариществе отсутствуют. </w:t>
            </w:r>
          </w:p>
          <w:p w:rsidR="000B5603" w:rsidRPr="008051A7" w:rsidRDefault="000B5603"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В соответствии с Планом работы Наблюдательного совета Товарищества на 2018 год в во втором квартале 2018 года предусмотрено утверждение </w:t>
            </w:r>
            <w:r w:rsidRPr="008051A7">
              <w:rPr>
                <w:rFonts w:ascii="Times New Roman" w:hAnsi="Times New Roman" w:cs="Times New Roman"/>
                <w:sz w:val="20"/>
                <w:szCs w:val="20"/>
              </w:rPr>
              <w:t>Программы введения в должность вновь избранных членов Наблюдательного совета Товарищества</w:t>
            </w:r>
          </w:p>
        </w:tc>
      </w:tr>
      <w:tr w:rsidR="000B5603" w:rsidTr="00B27DAF">
        <w:tc>
          <w:tcPr>
            <w:tcW w:w="1290" w:type="dxa"/>
            <w:gridSpan w:val="2"/>
          </w:tcPr>
          <w:p w:rsidR="000B5603" w:rsidRPr="008051A7" w:rsidRDefault="000B5603" w:rsidP="00FE139A">
            <w:pPr>
              <w:rPr>
                <w:rFonts w:ascii="Times New Roman" w:hAnsi="Times New Roman" w:cs="Times New Roman"/>
                <w:color w:val="000000"/>
              </w:rPr>
            </w:pPr>
            <w:r w:rsidRPr="008051A7">
              <w:rPr>
                <w:rFonts w:ascii="Times New Roman" w:hAnsi="Times New Roman" w:cs="Times New Roman"/>
                <w:color w:val="000000"/>
              </w:rPr>
              <w:lastRenderedPageBreak/>
              <w:t>8</w:t>
            </w:r>
          </w:p>
        </w:tc>
        <w:tc>
          <w:tcPr>
            <w:tcW w:w="5520" w:type="dxa"/>
            <w:gridSpan w:val="2"/>
          </w:tcPr>
          <w:p w:rsidR="000B5603" w:rsidRPr="008051A7" w:rsidRDefault="000B5603" w:rsidP="000B5603">
            <w:pPr>
              <w:pStyle w:val="a7"/>
              <w:ind w:left="0" w:firstLine="851"/>
              <w:jc w:val="both"/>
              <w:rPr>
                <w:bCs/>
                <w:color w:val="000000"/>
                <w:sz w:val="20"/>
                <w:szCs w:val="20"/>
              </w:rPr>
            </w:pPr>
            <w:r w:rsidRPr="008051A7">
              <w:rPr>
                <w:rStyle w:val="s0"/>
              </w:rPr>
              <w:t>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 крупными акционерами и исполнительным органом</w:t>
            </w:r>
          </w:p>
        </w:tc>
        <w:tc>
          <w:tcPr>
            <w:tcW w:w="1845" w:type="dxa"/>
            <w:gridSpan w:val="2"/>
          </w:tcPr>
          <w:p w:rsidR="000B5603" w:rsidRPr="008051A7" w:rsidRDefault="00FC2A11"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0B5603" w:rsidRPr="008051A7" w:rsidRDefault="000B5603"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соответствии с Уставом и Положением о Наблюдательном совете, Председатель Наблюдательного совета отвечает за общее руководство Наблюдательным советом,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 Единственным участником и исполнительным органом.</w:t>
            </w:r>
          </w:p>
          <w:p w:rsidR="000B5603" w:rsidRPr="008051A7" w:rsidRDefault="000B5603" w:rsidP="008051A7">
            <w:pPr>
              <w:widowControl w:val="0"/>
              <w:shd w:val="clear" w:color="auto" w:fill="FFFFFF"/>
              <w:tabs>
                <w:tab w:val="left" w:pos="142"/>
              </w:tabs>
              <w:autoSpaceDE w:val="0"/>
              <w:autoSpaceDN w:val="0"/>
              <w:adjustRightInd w:val="0"/>
              <w:spacing w:line="274" w:lineRule="exact"/>
              <w:ind w:right="50"/>
              <w:jc w:val="both"/>
              <w:rPr>
                <w:rFonts w:ascii="Times New Roman" w:hAnsi="Times New Roman" w:cs="Times New Roman"/>
                <w:spacing w:val="-29"/>
                <w:sz w:val="20"/>
                <w:szCs w:val="20"/>
              </w:rPr>
            </w:pPr>
            <w:r w:rsidRPr="008051A7">
              <w:rPr>
                <w:rFonts w:ascii="Times New Roman" w:hAnsi="Times New Roman" w:cs="Times New Roman"/>
                <w:sz w:val="20"/>
                <w:szCs w:val="20"/>
              </w:rPr>
              <w:t xml:space="preserve">Председатель </w:t>
            </w:r>
            <w:r w:rsidRPr="008051A7">
              <w:rPr>
                <w:rFonts w:ascii="Times New Roman" w:eastAsia="Times New Roman" w:hAnsi="Times New Roman" w:cs="Times New Roman"/>
                <w:color w:val="424242"/>
                <w:sz w:val="20"/>
                <w:szCs w:val="20"/>
                <w:lang w:eastAsia="ru-RU"/>
              </w:rPr>
              <w:t xml:space="preserve">Наблюдательного совета </w:t>
            </w:r>
            <w:r w:rsidRPr="008051A7">
              <w:rPr>
                <w:rFonts w:ascii="Times New Roman" w:hAnsi="Times New Roman" w:cs="Times New Roman"/>
                <w:sz w:val="20"/>
                <w:szCs w:val="20"/>
              </w:rPr>
              <w:t>в порядке, установленном законодательством и Уставом:</w:t>
            </w:r>
          </w:p>
          <w:p w:rsidR="000B5603" w:rsidRPr="008051A7" w:rsidRDefault="000B5603" w:rsidP="008051A7">
            <w:pPr>
              <w:widowControl w:val="0"/>
              <w:numPr>
                <w:ilvl w:val="0"/>
                <w:numId w:val="2"/>
              </w:numPr>
              <w:shd w:val="clear" w:color="auto" w:fill="FFFFFF"/>
              <w:tabs>
                <w:tab w:val="left" w:pos="274"/>
              </w:tabs>
              <w:autoSpaceDE w:val="0"/>
              <w:autoSpaceDN w:val="0"/>
              <w:adjustRightInd w:val="0"/>
              <w:spacing w:line="274" w:lineRule="exact"/>
              <w:ind w:left="36"/>
              <w:jc w:val="both"/>
              <w:rPr>
                <w:rFonts w:ascii="Times New Roman" w:hAnsi="Times New Roman" w:cs="Times New Roman"/>
                <w:spacing w:val="-27"/>
                <w:sz w:val="20"/>
                <w:szCs w:val="20"/>
              </w:rPr>
            </w:pPr>
            <w:r w:rsidRPr="008051A7">
              <w:rPr>
                <w:rFonts w:ascii="Times New Roman" w:hAnsi="Times New Roman" w:cs="Times New Roman"/>
                <w:sz w:val="20"/>
                <w:szCs w:val="20"/>
              </w:rPr>
              <w:t xml:space="preserve">организует работу </w:t>
            </w:r>
            <w:r w:rsidRPr="008051A7">
              <w:rPr>
                <w:rFonts w:ascii="Times New Roman" w:eastAsia="Times New Roman" w:hAnsi="Times New Roman" w:cs="Times New Roman"/>
                <w:color w:val="424242"/>
                <w:sz w:val="20"/>
                <w:szCs w:val="20"/>
                <w:lang w:eastAsia="ru-RU"/>
              </w:rPr>
              <w:t>Наблюдательного совета</w:t>
            </w:r>
            <w:r w:rsidRPr="008051A7">
              <w:rPr>
                <w:rFonts w:ascii="Times New Roman" w:hAnsi="Times New Roman" w:cs="Times New Roman"/>
                <w:sz w:val="20"/>
                <w:szCs w:val="20"/>
              </w:rPr>
              <w:t>, ведет его заседания;</w:t>
            </w:r>
          </w:p>
          <w:p w:rsidR="000B5603" w:rsidRPr="008051A7" w:rsidRDefault="000B5603" w:rsidP="008051A7">
            <w:pPr>
              <w:widowControl w:val="0"/>
              <w:numPr>
                <w:ilvl w:val="0"/>
                <w:numId w:val="2"/>
              </w:numPr>
              <w:shd w:val="clear" w:color="auto" w:fill="FFFFFF"/>
              <w:tabs>
                <w:tab w:val="left" w:pos="274"/>
              </w:tabs>
              <w:autoSpaceDE w:val="0"/>
              <w:autoSpaceDN w:val="0"/>
              <w:adjustRightInd w:val="0"/>
              <w:spacing w:line="274" w:lineRule="exact"/>
              <w:ind w:left="36"/>
              <w:jc w:val="both"/>
              <w:rPr>
                <w:rFonts w:ascii="Times New Roman" w:hAnsi="Times New Roman" w:cs="Times New Roman"/>
                <w:spacing w:val="-13"/>
                <w:sz w:val="20"/>
                <w:szCs w:val="20"/>
              </w:rPr>
            </w:pPr>
            <w:r w:rsidRPr="008051A7">
              <w:rPr>
                <w:rFonts w:ascii="Times New Roman" w:hAnsi="Times New Roman" w:cs="Times New Roman"/>
                <w:sz w:val="20"/>
                <w:szCs w:val="20"/>
              </w:rPr>
              <w:t xml:space="preserve">созывает заседания </w:t>
            </w:r>
            <w:r w:rsidRPr="008051A7">
              <w:rPr>
                <w:rFonts w:ascii="Times New Roman" w:eastAsia="Times New Roman" w:hAnsi="Times New Roman" w:cs="Times New Roman"/>
                <w:color w:val="424242"/>
                <w:sz w:val="20"/>
                <w:szCs w:val="20"/>
                <w:lang w:eastAsia="ru-RU"/>
              </w:rPr>
              <w:t xml:space="preserve">Наблюдательного совета </w:t>
            </w:r>
            <w:r w:rsidRPr="008051A7">
              <w:rPr>
                <w:rFonts w:ascii="Times New Roman" w:hAnsi="Times New Roman" w:cs="Times New Roman"/>
                <w:sz w:val="20"/>
                <w:szCs w:val="20"/>
              </w:rPr>
              <w:t>и председательствует на них;</w:t>
            </w:r>
          </w:p>
          <w:p w:rsidR="000B5603" w:rsidRPr="008051A7" w:rsidRDefault="000B5603" w:rsidP="008051A7">
            <w:pPr>
              <w:widowControl w:val="0"/>
              <w:numPr>
                <w:ilvl w:val="0"/>
                <w:numId w:val="2"/>
              </w:numPr>
              <w:shd w:val="clear" w:color="auto" w:fill="FFFFFF"/>
              <w:tabs>
                <w:tab w:val="left" w:pos="274"/>
              </w:tabs>
              <w:autoSpaceDE w:val="0"/>
              <w:autoSpaceDN w:val="0"/>
              <w:adjustRightInd w:val="0"/>
              <w:spacing w:line="274" w:lineRule="exact"/>
              <w:ind w:left="36"/>
              <w:jc w:val="both"/>
              <w:rPr>
                <w:rFonts w:ascii="Times New Roman" w:hAnsi="Times New Roman" w:cs="Times New Roman"/>
                <w:spacing w:val="-17"/>
                <w:sz w:val="20"/>
                <w:szCs w:val="20"/>
              </w:rPr>
            </w:pPr>
            <w:r w:rsidRPr="008051A7">
              <w:rPr>
                <w:rFonts w:ascii="Times New Roman" w:hAnsi="Times New Roman" w:cs="Times New Roman"/>
                <w:sz w:val="20"/>
                <w:szCs w:val="20"/>
              </w:rPr>
              <w:t xml:space="preserve">организует на заседаниях </w:t>
            </w:r>
            <w:r w:rsidRPr="008051A7">
              <w:rPr>
                <w:rFonts w:ascii="Times New Roman" w:eastAsia="Times New Roman" w:hAnsi="Times New Roman" w:cs="Times New Roman"/>
                <w:color w:val="424242"/>
                <w:sz w:val="20"/>
                <w:szCs w:val="20"/>
                <w:lang w:eastAsia="ru-RU"/>
              </w:rPr>
              <w:t xml:space="preserve">Наблюдательного совета </w:t>
            </w:r>
            <w:r w:rsidRPr="008051A7">
              <w:rPr>
                <w:rFonts w:ascii="Times New Roman" w:hAnsi="Times New Roman" w:cs="Times New Roman"/>
                <w:sz w:val="20"/>
                <w:szCs w:val="20"/>
              </w:rPr>
              <w:t>ведение протокола;</w:t>
            </w:r>
          </w:p>
          <w:p w:rsidR="000B5603" w:rsidRPr="008051A7" w:rsidRDefault="000B5603" w:rsidP="008051A7">
            <w:pPr>
              <w:widowControl w:val="0"/>
              <w:numPr>
                <w:ilvl w:val="0"/>
                <w:numId w:val="2"/>
              </w:numPr>
              <w:shd w:val="clear" w:color="auto" w:fill="FFFFFF"/>
              <w:tabs>
                <w:tab w:val="left" w:pos="346"/>
              </w:tabs>
              <w:autoSpaceDE w:val="0"/>
              <w:autoSpaceDN w:val="0"/>
              <w:adjustRightInd w:val="0"/>
              <w:spacing w:line="274" w:lineRule="exact"/>
              <w:ind w:left="22" w:right="50"/>
              <w:jc w:val="both"/>
              <w:rPr>
                <w:rFonts w:ascii="Times New Roman" w:hAnsi="Times New Roman" w:cs="Times New Roman"/>
                <w:sz w:val="20"/>
                <w:szCs w:val="20"/>
              </w:rPr>
            </w:pPr>
            <w:r w:rsidRPr="008051A7">
              <w:rPr>
                <w:rFonts w:ascii="Times New Roman" w:hAnsi="Times New Roman" w:cs="Times New Roman"/>
                <w:sz w:val="20"/>
                <w:szCs w:val="20"/>
              </w:rPr>
              <w:t xml:space="preserve">заключает от имени Товарищества трудовой договор с Генеральным директором, предусматривающий прямую зависимость материального поощрения и ответственность Генерального директора от результатов деятельности и выполнения Плана развития Товарищества, бюджета Товарищества (бизнес-план 1 (один) год) и результатов деятельности выполнения производственных программ Товарищества; </w:t>
            </w:r>
          </w:p>
          <w:p w:rsidR="000B5603" w:rsidRPr="008051A7" w:rsidRDefault="000B5603" w:rsidP="008051A7">
            <w:pPr>
              <w:widowControl w:val="0"/>
              <w:numPr>
                <w:ilvl w:val="0"/>
                <w:numId w:val="2"/>
              </w:numPr>
              <w:shd w:val="clear" w:color="auto" w:fill="FFFFFF"/>
              <w:tabs>
                <w:tab w:val="left" w:pos="346"/>
              </w:tabs>
              <w:autoSpaceDE w:val="0"/>
              <w:autoSpaceDN w:val="0"/>
              <w:adjustRightInd w:val="0"/>
              <w:spacing w:line="274" w:lineRule="exact"/>
              <w:ind w:left="22" w:right="50"/>
              <w:jc w:val="both"/>
              <w:rPr>
                <w:rFonts w:ascii="Times New Roman" w:hAnsi="Times New Roman" w:cs="Times New Roman"/>
                <w:sz w:val="20"/>
                <w:szCs w:val="20"/>
              </w:rPr>
            </w:pPr>
            <w:r w:rsidRPr="008051A7">
              <w:rPr>
                <w:rFonts w:ascii="Times New Roman" w:hAnsi="Times New Roman" w:cs="Times New Roman"/>
                <w:sz w:val="20"/>
                <w:szCs w:val="20"/>
              </w:rPr>
              <w:t xml:space="preserve">заключает от имени Товарищества трудовой договор с независимыми членами </w:t>
            </w:r>
            <w:r w:rsidRPr="008051A7">
              <w:rPr>
                <w:rFonts w:ascii="Times New Roman" w:eastAsia="Times New Roman" w:hAnsi="Times New Roman" w:cs="Times New Roman"/>
                <w:color w:val="424242"/>
                <w:sz w:val="20"/>
                <w:szCs w:val="20"/>
                <w:lang w:eastAsia="ru-RU"/>
              </w:rPr>
              <w:t>Наблюдательного совета</w:t>
            </w:r>
            <w:r w:rsidRPr="008051A7">
              <w:rPr>
                <w:rFonts w:ascii="Times New Roman" w:hAnsi="Times New Roman" w:cs="Times New Roman"/>
                <w:sz w:val="20"/>
                <w:szCs w:val="20"/>
              </w:rPr>
              <w:t>;</w:t>
            </w:r>
          </w:p>
          <w:p w:rsidR="000B5603" w:rsidRPr="008051A7" w:rsidRDefault="000B5603" w:rsidP="008051A7">
            <w:pPr>
              <w:widowControl w:val="0"/>
              <w:numPr>
                <w:ilvl w:val="0"/>
                <w:numId w:val="2"/>
              </w:numPr>
              <w:shd w:val="clear" w:color="auto" w:fill="FFFFFF"/>
              <w:tabs>
                <w:tab w:val="left" w:pos="346"/>
              </w:tabs>
              <w:autoSpaceDE w:val="0"/>
              <w:autoSpaceDN w:val="0"/>
              <w:adjustRightInd w:val="0"/>
              <w:spacing w:line="274" w:lineRule="exact"/>
              <w:ind w:left="22" w:right="50"/>
              <w:jc w:val="both"/>
              <w:rPr>
                <w:rFonts w:ascii="Times New Roman" w:hAnsi="Times New Roman" w:cs="Times New Roman"/>
                <w:sz w:val="20"/>
                <w:szCs w:val="20"/>
              </w:rPr>
            </w:pPr>
            <w:r w:rsidRPr="008051A7">
              <w:rPr>
                <w:rFonts w:ascii="Times New Roman" w:hAnsi="Times New Roman" w:cs="Times New Roman"/>
                <w:sz w:val="20"/>
                <w:szCs w:val="20"/>
              </w:rPr>
              <w:t xml:space="preserve">определяет форму проведения заседаний </w:t>
            </w:r>
            <w:r w:rsidRPr="008051A7">
              <w:rPr>
                <w:rFonts w:ascii="Times New Roman" w:eastAsia="Times New Roman" w:hAnsi="Times New Roman" w:cs="Times New Roman"/>
                <w:color w:val="424242"/>
                <w:sz w:val="20"/>
                <w:szCs w:val="20"/>
                <w:lang w:eastAsia="ru-RU"/>
              </w:rPr>
              <w:t>Наблюдательного совета</w:t>
            </w:r>
            <w:r w:rsidRPr="008051A7">
              <w:rPr>
                <w:rFonts w:ascii="Times New Roman" w:hAnsi="Times New Roman" w:cs="Times New Roman"/>
                <w:sz w:val="20"/>
                <w:szCs w:val="20"/>
              </w:rPr>
              <w:t>;</w:t>
            </w:r>
          </w:p>
          <w:p w:rsidR="000B5603" w:rsidRPr="008051A7" w:rsidRDefault="000B5603" w:rsidP="008051A7">
            <w:pPr>
              <w:widowControl w:val="0"/>
              <w:numPr>
                <w:ilvl w:val="0"/>
                <w:numId w:val="2"/>
              </w:numPr>
              <w:shd w:val="clear" w:color="auto" w:fill="FFFFFF"/>
              <w:tabs>
                <w:tab w:val="left" w:pos="346"/>
              </w:tabs>
              <w:autoSpaceDE w:val="0"/>
              <w:autoSpaceDN w:val="0"/>
              <w:adjustRightInd w:val="0"/>
              <w:spacing w:line="274" w:lineRule="exact"/>
              <w:ind w:left="22" w:right="50"/>
              <w:jc w:val="both"/>
              <w:rPr>
                <w:rFonts w:ascii="Times New Roman" w:hAnsi="Times New Roman" w:cs="Times New Roman"/>
                <w:sz w:val="20"/>
                <w:szCs w:val="20"/>
              </w:rPr>
            </w:pPr>
            <w:r w:rsidRPr="008051A7">
              <w:rPr>
                <w:rFonts w:ascii="Times New Roman" w:hAnsi="Times New Roman" w:cs="Times New Roman"/>
                <w:sz w:val="20"/>
                <w:szCs w:val="20"/>
              </w:rPr>
              <w:t xml:space="preserve">отвечает за обеспечение своевременного получения </w:t>
            </w:r>
            <w:r w:rsidRPr="008051A7">
              <w:rPr>
                <w:rFonts w:ascii="Times New Roman" w:eastAsia="Times New Roman" w:hAnsi="Times New Roman" w:cs="Times New Roman"/>
                <w:color w:val="424242"/>
                <w:sz w:val="20"/>
                <w:szCs w:val="20"/>
                <w:lang w:eastAsia="ru-RU"/>
              </w:rPr>
              <w:t xml:space="preserve">Наблюдательного совета </w:t>
            </w:r>
            <w:r w:rsidRPr="008051A7">
              <w:rPr>
                <w:rFonts w:ascii="Times New Roman" w:hAnsi="Times New Roman" w:cs="Times New Roman"/>
                <w:sz w:val="20"/>
                <w:szCs w:val="20"/>
              </w:rPr>
              <w:t>точной и четкой информации.</w:t>
            </w:r>
          </w:p>
          <w:p w:rsidR="000B5603" w:rsidRPr="008051A7" w:rsidRDefault="000B5603" w:rsidP="008051A7">
            <w:pPr>
              <w:jc w:val="both"/>
              <w:rPr>
                <w:rFonts w:ascii="Times New Roman" w:eastAsia="Times New Roman" w:hAnsi="Times New Roman" w:cs="Times New Roman"/>
                <w:color w:val="424242"/>
                <w:sz w:val="20"/>
                <w:szCs w:val="20"/>
                <w:lang w:eastAsia="ru-RU"/>
              </w:rPr>
            </w:pPr>
          </w:p>
        </w:tc>
      </w:tr>
      <w:tr w:rsidR="000B5603" w:rsidTr="00B27DAF">
        <w:tc>
          <w:tcPr>
            <w:tcW w:w="1290" w:type="dxa"/>
            <w:gridSpan w:val="2"/>
          </w:tcPr>
          <w:p w:rsidR="000B5603" w:rsidRPr="008051A7" w:rsidRDefault="000B5603" w:rsidP="00FE139A">
            <w:pPr>
              <w:rPr>
                <w:rFonts w:ascii="Times New Roman" w:hAnsi="Times New Roman" w:cs="Times New Roman"/>
                <w:color w:val="000000"/>
              </w:rPr>
            </w:pPr>
            <w:r w:rsidRPr="008051A7">
              <w:rPr>
                <w:rFonts w:ascii="Times New Roman" w:hAnsi="Times New Roman" w:cs="Times New Roman"/>
                <w:color w:val="000000"/>
              </w:rPr>
              <w:t>9</w:t>
            </w:r>
          </w:p>
        </w:tc>
        <w:tc>
          <w:tcPr>
            <w:tcW w:w="5520" w:type="dxa"/>
            <w:gridSpan w:val="2"/>
          </w:tcPr>
          <w:p w:rsidR="000B5603" w:rsidRPr="008051A7" w:rsidRDefault="000B5603" w:rsidP="000B5603">
            <w:pPr>
              <w:pStyle w:val="a7"/>
              <w:ind w:left="0" w:firstLine="851"/>
              <w:jc w:val="both"/>
              <w:rPr>
                <w:color w:val="000000"/>
                <w:sz w:val="20"/>
                <w:szCs w:val="20"/>
              </w:rPr>
            </w:pPr>
            <w:r w:rsidRPr="008051A7">
              <w:rPr>
                <w:rStyle w:val="s0"/>
              </w:rPr>
              <w:t>Роль и функции председателя Совета директоров и руководителя исполнительного органа должны быть четко разграничены и закреплены в уставе организации, положениях о Совете директоров и исполнительном органе</w:t>
            </w:r>
          </w:p>
        </w:tc>
        <w:tc>
          <w:tcPr>
            <w:tcW w:w="1845" w:type="dxa"/>
            <w:gridSpan w:val="2"/>
          </w:tcPr>
          <w:p w:rsidR="000B5603" w:rsidRPr="008051A7" w:rsidRDefault="005B79FA"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0B5603" w:rsidRPr="008051A7" w:rsidRDefault="000B5603"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Роль и функции председателя Наблюдательного совета и руководителя исполнительного органа разграничены Уставом, Положением о Наблюдательном совете и должностной инструкцией Генерального директора Товарищества</w:t>
            </w:r>
          </w:p>
        </w:tc>
      </w:tr>
      <w:tr w:rsidR="000B5603" w:rsidTr="00B27DAF">
        <w:tc>
          <w:tcPr>
            <w:tcW w:w="1290" w:type="dxa"/>
            <w:gridSpan w:val="2"/>
          </w:tcPr>
          <w:p w:rsidR="000B5603" w:rsidRPr="008051A7" w:rsidRDefault="000B5603" w:rsidP="00FE139A">
            <w:pPr>
              <w:rPr>
                <w:rFonts w:ascii="Times New Roman" w:hAnsi="Times New Roman" w:cs="Times New Roman"/>
                <w:color w:val="000000"/>
              </w:rPr>
            </w:pPr>
            <w:r w:rsidRPr="008051A7">
              <w:rPr>
                <w:rFonts w:ascii="Times New Roman" w:hAnsi="Times New Roman" w:cs="Times New Roman"/>
                <w:color w:val="000000"/>
              </w:rPr>
              <w:t>10</w:t>
            </w:r>
          </w:p>
        </w:tc>
        <w:tc>
          <w:tcPr>
            <w:tcW w:w="5520" w:type="dxa"/>
            <w:gridSpan w:val="2"/>
          </w:tcPr>
          <w:p w:rsidR="000B5603" w:rsidRPr="008051A7" w:rsidRDefault="000B5603" w:rsidP="000B5603">
            <w:pPr>
              <w:pStyle w:val="a7"/>
              <w:ind w:left="0" w:firstLine="851"/>
              <w:jc w:val="both"/>
              <w:rPr>
                <w:bCs/>
                <w:color w:val="000000"/>
                <w:sz w:val="20"/>
                <w:szCs w:val="20"/>
              </w:rPr>
            </w:pPr>
            <w:r w:rsidRPr="008051A7">
              <w:rPr>
                <w:bCs/>
                <w:color w:val="000000"/>
                <w:sz w:val="20"/>
                <w:szCs w:val="20"/>
              </w:rPr>
              <w:t xml:space="preserve">Уровень вознаграждения членов Совета директоров должен быть достаточным для привлечения, удержания и мотивирования каждого члена Совета директоров такого уровня, который требуется для успешного управления организацией. Установление вознаграждения члену Совета директоров организации осуществляется в соответствии с методологией, разрабатываемой Фондом, при этом должен приниматься во внимание ожидаемый </w:t>
            </w:r>
            <w:r w:rsidRPr="008051A7">
              <w:rPr>
                <w:bCs/>
                <w:color w:val="000000"/>
                <w:sz w:val="20"/>
                <w:szCs w:val="20"/>
              </w:rPr>
              <w:lastRenderedPageBreak/>
              <w:t>положительный эффект для организации от участия данного лица в составе Совета директоров. В организациях с несколькими акционерами, соответствующие правила вознаграждения членов Совета директоров разрабатываются на основе методологии Фонда и утверждаются общим собранием акционеров.  Комитет по назначениям и вознаграждениям Совета директоров организации вносит предложения по размеру вознаграждения кандидатов в независимые директора.</w:t>
            </w:r>
          </w:p>
          <w:p w:rsidR="000B5603" w:rsidRPr="008051A7" w:rsidRDefault="000B5603" w:rsidP="000B5603">
            <w:pPr>
              <w:pStyle w:val="a7"/>
              <w:ind w:left="0" w:firstLine="851"/>
              <w:jc w:val="both"/>
              <w:rPr>
                <w:rStyle w:val="s0"/>
              </w:rPr>
            </w:pPr>
            <w:r w:rsidRPr="008051A7">
              <w:rPr>
                <w:bCs/>
                <w:color w:val="000000"/>
                <w:sz w:val="20"/>
                <w:szCs w:val="20"/>
              </w:rPr>
              <w:t>Ни одно лицо не должно участвовать в принятии решений, связанных с собственным вознаграждением</w:t>
            </w:r>
          </w:p>
        </w:tc>
        <w:tc>
          <w:tcPr>
            <w:tcW w:w="1845" w:type="dxa"/>
            <w:gridSpan w:val="2"/>
          </w:tcPr>
          <w:p w:rsidR="000B5603" w:rsidRPr="008051A7" w:rsidRDefault="005B79FA" w:rsidP="00FE139A">
            <w:pPr>
              <w:rPr>
                <w:rFonts w:ascii="Times New Roman" w:hAnsi="Times New Roman" w:cs="Times New Roman"/>
                <w:color w:val="000000"/>
              </w:rPr>
            </w:pPr>
            <w:r w:rsidRPr="008051A7">
              <w:rPr>
                <w:rFonts w:ascii="Times New Roman" w:hAnsi="Times New Roman" w:cs="Times New Roman"/>
                <w:color w:val="000000"/>
              </w:rPr>
              <w:lastRenderedPageBreak/>
              <w:t>соблюдается</w:t>
            </w:r>
          </w:p>
        </w:tc>
        <w:tc>
          <w:tcPr>
            <w:tcW w:w="6366" w:type="dxa"/>
          </w:tcPr>
          <w:p w:rsidR="000B5603" w:rsidRPr="008051A7" w:rsidRDefault="000B5603" w:rsidP="000B5603">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Вознаграждение выплачивается только независимому директору и состоит из следующих положений, зафиксированных в Договоре с независимым директором Товарищества:</w:t>
            </w:r>
          </w:p>
          <w:p w:rsidR="000B5603" w:rsidRPr="008051A7" w:rsidRDefault="000B5603" w:rsidP="000B5603">
            <w:pPr>
              <w:jc w:val="both"/>
              <w:rPr>
                <w:rFonts w:ascii="Times New Roman" w:hAnsi="Times New Roman" w:cs="Times New Roman"/>
                <w:sz w:val="20"/>
                <w:szCs w:val="20"/>
              </w:rPr>
            </w:pPr>
            <w:r w:rsidRPr="008051A7">
              <w:rPr>
                <w:rFonts w:ascii="Times New Roman" w:hAnsi="Times New Roman" w:cs="Times New Roman"/>
                <w:sz w:val="20"/>
                <w:szCs w:val="20"/>
              </w:rPr>
              <w:t xml:space="preserve">За выполнение обязанностей члена Наблюдательного совета Товарищества, </w:t>
            </w:r>
            <w:r w:rsidRPr="008051A7">
              <w:rPr>
                <w:rFonts w:ascii="Times New Roman" w:eastAsia="Times New Roman" w:hAnsi="Times New Roman" w:cs="Times New Roman"/>
                <w:color w:val="424242"/>
                <w:sz w:val="20"/>
                <w:szCs w:val="20"/>
                <w:lang w:eastAsia="ru-RU"/>
              </w:rPr>
              <w:t xml:space="preserve">независимому директору </w:t>
            </w:r>
            <w:r w:rsidRPr="008051A7">
              <w:rPr>
                <w:rFonts w:ascii="Times New Roman" w:hAnsi="Times New Roman" w:cs="Times New Roman"/>
                <w:sz w:val="20"/>
                <w:szCs w:val="20"/>
              </w:rPr>
              <w:t xml:space="preserve">в соответствии с решением Единственного участника Товарищества установлено годовое фиксированное вознаграждение без учета налогов и других </w:t>
            </w:r>
            <w:r w:rsidRPr="008051A7">
              <w:rPr>
                <w:rFonts w:ascii="Times New Roman" w:hAnsi="Times New Roman" w:cs="Times New Roman"/>
                <w:sz w:val="20"/>
                <w:szCs w:val="20"/>
              </w:rPr>
              <w:lastRenderedPageBreak/>
              <w:t xml:space="preserve">обязательных платежей в бюджет соразмерно периоду работы члена Наблюдательного совета, которое производится из средств Товарищества. </w:t>
            </w:r>
          </w:p>
          <w:p w:rsidR="000B5603" w:rsidRPr="008051A7" w:rsidRDefault="000B5603" w:rsidP="000B5603">
            <w:pPr>
              <w:jc w:val="both"/>
              <w:rPr>
                <w:rFonts w:ascii="Times New Roman" w:eastAsia="Times New Roman" w:hAnsi="Times New Roman" w:cs="Times New Roman"/>
                <w:color w:val="424242"/>
                <w:sz w:val="20"/>
                <w:szCs w:val="20"/>
                <w:lang w:eastAsia="ru-RU"/>
              </w:rPr>
            </w:pPr>
          </w:p>
          <w:p w:rsidR="000B5603" w:rsidRPr="008051A7" w:rsidRDefault="000B5603" w:rsidP="000B5603">
            <w:pPr>
              <w:jc w:val="both"/>
              <w:rPr>
                <w:rFonts w:ascii="Times New Roman" w:hAnsi="Times New Roman" w:cs="Times New Roman"/>
                <w:sz w:val="20"/>
                <w:szCs w:val="20"/>
              </w:rPr>
            </w:pPr>
            <w:r w:rsidRPr="008051A7">
              <w:rPr>
                <w:rFonts w:ascii="Times New Roman" w:eastAsia="Times New Roman" w:hAnsi="Times New Roman" w:cs="Times New Roman"/>
                <w:color w:val="424242"/>
                <w:sz w:val="20"/>
                <w:szCs w:val="20"/>
                <w:lang w:eastAsia="ru-RU"/>
              </w:rPr>
              <w:t xml:space="preserve">Независимому директору </w:t>
            </w:r>
            <w:r w:rsidRPr="008051A7">
              <w:rPr>
                <w:rFonts w:ascii="Times New Roman" w:hAnsi="Times New Roman" w:cs="Times New Roman"/>
                <w:sz w:val="20"/>
                <w:szCs w:val="20"/>
              </w:rPr>
              <w:t xml:space="preserve">при выезде в адрес Товарищества, в связи с исполнением обязательств по деятельности Наблюдательного совета, выплачивается компенсация в размере не выше стоимости авиабилета на перелет </w:t>
            </w:r>
            <w:proofErr w:type="spellStart"/>
            <w:r w:rsidRPr="008051A7">
              <w:rPr>
                <w:rFonts w:ascii="Times New Roman" w:hAnsi="Times New Roman" w:cs="Times New Roman"/>
                <w:sz w:val="20"/>
                <w:szCs w:val="20"/>
              </w:rPr>
              <w:t>эконом-классом</w:t>
            </w:r>
            <w:proofErr w:type="spellEnd"/>
            <w:r w:rsidRPr="008051A7">
              <w:rPr>
                <w:rFonts w:ascii="Times New Roman" w:hAnsi="Times New Roman" w:cs="Times New Roman"/>
                <w:sz w:val="20"/>
                <w:szCs w:val="20"/>
              </w:rPr>
              <w:t xml:space="preserve">, проживания в </w:t>
            </w:r>
            <w:proofErr w:type="spellStart"/>
            <w:r w:rsidRPr="008051A7">
              <w:rPr>
                <w:rFonts w:ascii="Times New Roman" w:hAnsi="Times New Roman" w:cs="Times New Roman"/>
                <w:sz w:val="20"/>
                <w:szCs w:val="20"/>
              </w:rPr>
              <w:t>четырехзвездочной</w:t>
            </w:r>
            <w:proofErr w:type="spellEnd"/>
            <w:r w:rsidRPr="008051A7">
              <w:rPr>
                <w:rFonts w:ascii="Times New Roman" w:hAnsi="Times New Roman" w:cs="Times New Roman"/>
                <w:sz w:val="20"/>
                <w:szCs w:val="20"/>
              </w:rPr>
              <w:t xml:space="preserve"> гостинице и норматива суточных расходов. Норматив суточных расходов выплачивается согласно внутренним документам Товарищества. </w:t>
            </w:r>
          </w:p>
          <w:p w:rsidR="000B5603" w:rsidRPr="008051A7" w:rsidRDefault="000B5603" w:rsidP="000B5603">
            <w:pPr>
              <w:jc w:val="both"/>
              <w:rPr>
                <w:rFonts w:ascii="Times New Roman" w:hAnsi="Times New Roman" w:cs="Times New Roman"/>
                <w:sz w:val="20"/>
                <w:szCs w:val="20"/>
              </w:rPr>
            </w:pPr>
          </w:p>
          <w:p w:rsidR="000B5603" w:rsidRPr="008051A7" w:rsidRDefault="000B5603" w:rsidP="000B5603">
            <w:pPr>
              <w:jc w:val="both"/>
              <w:rPr>
                <w:rFonts w:ascii="Times New Roman" w:hAnsi="Times New Roman" w:cs="Times New Roman"/>
                <w:sz w:val="20"/>
                <w:szCs w:val="20"/>
              </w:rPr>
            </w:pPr>
            <w:r w:rsidRPr="008051A7">
              <w:rPr>
                <w:rFonts w:ascii="Times New Roman" w:hAnsi="Times New Roman" w:cs="Times New Roman"/>
                <w:sz w:val="20"/>
                <w:szCs w:val="20"/>
              </w:rPr>
              <w:t xml:space="preserve">В случае необходимости выезда </w:t>
            </w:r>
            <w:r w:rsidRPr="008051A7">
              <w:rPr>
                <w:rFonts w:ascii="Times New Roman" w:eastAsia="Times New Roman" w:hAnsi="Times New Roman" w:cs="Times New Roman"/>
                <w:color w:val="424242"/>
                <w:sz w:val="20"/>
                <w:szCs w:val="20"/>
                <w:lang w:eastAsia="ru-RU"/>
              </w:rPr>
              <w:t>независимого директора</w:t>
            </w:r>
            <w:r w:rsidRPr="008051A7">
              <w:rPr>
                <w:rFonts w:ascii="Times New Roman" w:hAnsi="Times New Roman" w:cs="Times New Roman"/>
                <w:sz w:val="20"/>
                <w:szCs w:val="20"/>
              </w:rPr>
              <w:t xml:space="preserve">, в связи с исполнением обязательств по деятельности Наблюдательного совета, в другие регионы Казахстана и зарубежные страны, </w:t>
            </w:r>
            <w:r w:rsidRPr="008051A7">
              <w:rPr>
                <w:rFonts w:ascii="Times New Roman" w:eastAsia="Times New Roman" w:hAnsi="Times New Roman" w:cs="Times New Roman"/>
                <w:color w:val="424242"/>
                <w:sz w:val="20"/>
                <w:szCs w:val="20"/>
                <w:lang w:eastAsia="ru-RU"/>
              </w:rPr>
              <w:t xml:space="preserve">Независимый директор </w:t>
            </w:r>
            <w:r w:rsidRPr="008051A7">
              <w:rPr>
                <w:rFonts w:ascii="Times New Roman" w:hAnsi="Times New Roman" w:cs="Times New Roman"/>
                <w:sz w:val="20"/>
                <w:szCs w:val="20"/>
              </w:rPr>
              <w:t xml:space="preserve">направляет служебную записку (обоснование необходимости поездки) на имя Председателя Наблюдательного совета Товарищества и Генерального директора. Председатель Наблюдательного совета принимает решение о необходимости поездки независимого директора на основании предложения исполнительного органа Товарищества. При принятии решения о командировании независимого директора, компенсация выплачивается согласно внутренним документам Товарищества. </w:t>
            </w:r>
          </w:p>
          <w:p w:rsidR="000B5603" w:rsidRPr="008051A7" w:rsidRDefault="000B5603" w:rsidP="000B5603">
            <w:pPr>
              <w:jc w:val="both"/>
              <w:rPr>
                <w:rFonts w:ascii="Times New Roman" w:hAnsi="Times New Roman" w:cs="Times New Roman"/>
                <w:sz w:val="20"/>
                <w:szCs w:val="20"/>
              </w:rPr>
            </w:pPr>
          </w:p>
          <w:p w:rsidR="000B5603" w:rsidRPr="008051A7" w:rsidRDefault="000B5603" w:rsidP="000B5603">
            <w:pPr>
              <w:jc w:val="both"/>
              <w:rPr>
                <w:rFonts w:ascii="Times New Roman" w:hAnsi="Times New Roman" w:cs="Times New Roman"/>
                <w:sz w:val="20"/>
                <w:szCs w:val="20"/>
              </w:rPr>
            </w:pPr>
            <w:r w:rsidRPr="008051A7">
              <w:rPr>
                <w:rFonts w:ascii="Times New Roman" w:hAnsi="Times New Roman" w:cs="Times New Roman"/>
                <w:sz w:val="20"/>
                <w:szCs w:val="20"/>
              </w:rPr>
              <w:t>Фиксированное вознаграждение выплачивается один раз в год, не позднее 10 числа месяца, следующего за отчетным периодом, пропорционально периоду его полномочий в качестве члена Наблюдательного совета в соответствующем году, в безналичном порядке на карточный счет независимого директора. Отчетным периодом считается один календарный год.</w:t>
            </w:r>
          </w:p>
          <w:p w:rsidR="000B5603" w:rsidRPr="008051A7" w:rsidRDefault="000B5603" w:rsidP="000B5603">
            <w:pPr>
              <w:jc w:val="both"/>
              <w:rPr>
                <w:rFonts w:ascii="Times New Roman" w:hAnsi="Times New Roman" w:cs="Times New Roman"/>
                <w:sz w:val="20"/>
                <w:szCs w:val="20"/>
              </w:rPr>
            </w:pPr>
          </w:p>
          <w:p w:rsidR="000B5603" w:rsidRPr="008051A7" w:rsidRDefault="000B5603" w:rsidP="000B5603">
            <w:pPr>
              <w:jc w:val="both"/>
              <w:rPr>
                <w:rFonts w:ascii="Times New Roman" w:hAnsi="Times New Roman" w:cs="Times New Roman"/>
                <w:sz w:val="20"/>
                <w:szCs w:val="20"/>
              </w:rPr>
            </w:pPr>
            <w:r w:rsidRPr="008051A7">
              <w:rPr>
                <w:rFonts w:ascii="Times New Roman" w:hAnsi="Times New Roman" w:cs="Times New Roman"/>
                <w:sz w:val="20"/>
                <w:szCs w:val="20"/>
              </w:rPr>
              <w:t>В случае досрочного прекращения полномочий независимого директора по собственной инициативе, в соответствии с решением Единственного участника Товарищества, а также по любым иным основаниям, за исключением оснований, указанных в Договоре с независимым директором, независимый директор получает вознаграждение пропорционально периоду его полномочий в качестве члена Наблюдательного совета.</w:t>
            </w:r>
          </w:p>
          <w:p w:rsidR="000B5603" w:rsidRPr="008051A7" w:rsidRDefault="000B5603" w:rsidP="000B5603">
            <w:pPr>
              <w:jc w:val="both"/>
              <w:rPr>
                <w:rFonts w:ascii="Times New Roman" w:hAnsi="Times New Roman" w:cs="Times New Roman"/>
                <w:sz w:val="20"/>
                <w:szCs w:val="20"/>
              </w:rPr>
            </w:pPr>
          </w:p>
          <w:p w:rsidR="000B5603" w:rsidRPr="008051A7" w:rsidRDefault="000B5603" w:rsidP="000B5603">
            <w:pPr>
              <w:jc w:val="both"/>
              <w:rPr>
                <w:rFonts w:ascii="Times New Roman" w:hAnsi="Times New Roman" w:cs="Times New Roman"/>
                <w:sz w:val="20"/>
                <w:szCs w:val="20"/>
              </w:rPr>
            </w:pPr>
            <w:r w:rsidRPr="008051A7">
              <w:rPr>
                <w:rFonts w:ascii="Times New Roman" w:hAnsi="Times New Roman" w:cs="Times New Roman"/>
                <w:sz w:val="20"/>
                <w:szCs w:val="20"/>
              </w:rPr>
              <w:t xml:space="preserve">В случае досрочного прекращения полномочий независимого директора вследствие его халатности, нарушения условий его назначения и настоящего Договора, или наличия акта, доказывающего факт умышленного введения им в заблуждение (обман) Товарищество </w:t>
            </w:r>
            <w:r w:rsidRPr="008051A7">
              <w:rPr>
                <w:rFonts w:ascii="Times New Roman" w:hAnsi="Times New Roman" w:cs="Times New Roman"/>
                <w:sz w:val="20"/>
                <w:szCs w:val="20"/>
              </w:rPr>
              <w:lastRenderedPageBreak/>
              <w:t>или Единственного участника, или сознательного пренебрежения своими обязанностями, независимый директор не получает никаких выплат за период с начала квартала, в котором произошел случай (стало известно о данном факте) и до срока прекращения его полномочий.</w:t>
            </w:r>
          </w:p>
          <w:p w:rsidR="000B5603" w:rsidRPr="008051A7" w:rsidRDefault="000B5603" w:rsidP="000B5603">
            <w:pPr>
              <w:jc w:val="both"/>
              <w:rPr>
                <w:rFonts w:ascii="Times New Roman" w:hAnsi="Times New Roman" w:cs="Times New Roman"/>
                <w:sz w:val="20"/>
                <w:szCs w:val="20"/>
              </w:rPr>
            </w:pPr>
          </w:p>
          <w:p w:rsidR="000B5603" w:rsidRPr="008051A7" w:rsidRDefault="000B5603" w:rsidP="000B5603">
            <w:pPr>
              <w:rPr>
                <w:rFonts w:ascii="Times New Roman" w:eastAsia="Times New Roman" w:hAnsi="Times New Roman" w:cs="Times New Roman"/>
                <w:color w:val="424242"/>
                <w:sz w:val="20"/>
                <w:szCs w:val="20"/>
                <w:lang w:eastAsia="ru-RU"/>
              </w:rPr>
            </w:pPr>
            <w:r w:rsidRPr="008051A7">
              <w:rPr>
                <w:rFonts w:ascii="Times New Roman" w:hAnsi="Times New Roman" w:cs="Times New Roman"/>
                <w:sz w:val="20"/>
                <w:szCs w:val="20"/>
              </w:rPr>
              <w:t>Компенсация расходов по проезду, проживанию производится Товариществом по предъявлению подтверждающих документов</w:t>
            </w:r>
          </w:p>
        </w:tc>
      </w:tr>
      <w:tr w:rsidR="000B5603" w:rsidTr="00B27DAF">
        <w:tc>
          <w:tcPr>
            <w:tcW w:w="1290" w:type="dxa"/>
            <w:gridSpan w:val="2"/>
          </w:tcPr>
          <w:p w:rsidR="000B5603" w:rsidRPr="008051A7" w:rsidRDefault="000B5603" w:rsidP="00FE139A">
            <w:pPr>
              <w:rPr>
                <w:rFonts w:ascii="Times New Roman" w:hAnsi="Times New Roman" w:cs="Times New Roman"/>
                <w:color w:val="000000"/>
              </w:rPr>
            </w:pPr>
            <w:r w:rsidRPr="008051A7">
              <w:rPr>
                <w:rFonts w:ascii="Times New Roman" w:hAnsi="Times New Roman" w:cs="Times New Roman"/>
                <w:color w:val="000000"/>
              </w:rPr>
              <w:lastRenderedPageBreak/>
              <w:t>11</w:t>
            </w:r>
          </w:p>
        </w:tc>
        <w:tc>
          <w:tcPr>
            <w:tcW w:w="5520" w:type="dxa"/>
            <w:gridSpan w:val="2"/>
          </w:tcPr>
          <w:p w:rsidR="000B5603" w:rsidRPr="008051A7" w:rsidRDefault="000B5603" w:rsidP="00A531FC">
            <w:pPr>
              <w:pStyle w:val="a7"/>
              <w:ind w:left="0" w:firstLine="851"/>
              <w:jc w:val="both"/>
              <w:rPr>
                <w:bCs/>
                <w:color w:val="000000"/>
                <w:sz w:val="20"/>
                <w:szCs w:val="20"/>
              </w:rPr>
            </w:pPr>
            <w:r w:rsidRPr="008051A7">
              <w:rPr>
                <w:rStyle w:val="s0"/>
              </w:rPr>
              <w:t>Комитеты Совета директоров способствуют глубокому и тщательному рассмотрению вопросов, входящих в компетенцию Совета директоров и повышению качества принимаемых решений, в особенности по таким направлениям как аудит, управление рисками, надлежащее и эффективное применение Правил закупок товаров, работ и услуг Фонда и организаций, назначение и вознаграждение членов Совета директоров и исполнительного органа, устойчивое развитие, в том числе охрана и безопасность труда и окружающей среды. Наличие комитетов не освобождает членов Совета директоров от ответственности за принятые решения в рамках компетенции Совета директоров</w:t>
            </w:r>
          </w:p>
        </w:tc>
        <w:tc>
          <w:tcPr>
            <w:tcW w:w="1845" w:type="dxa"/>
            <w:gridSpan w:val="2"/>
          </w:tcPr>
          <w:p w:rsidR="000B5603" w:rsidRPr="008051A7" w:rsidRDefault="005B79FA" w:rsidP="00FE139A">
            <w:pPr>
              <w:rPr>
                <w:rFonts w:ascii="Times New Roman" w:hAnsi="Times New Roman" w:cs="Times New Roman"/>
                <w:color w:val="000000"/>
              </w:rPr>
            </w:pPr>
            <w:r w:rsidRPr="008051A7">
              <w:rPr>
                <w:rFonts w:ascii="Times New Roman" w:hAnsi="Times New Roman" w:cs="Times New Roman"/>
                <w:color w:val="000000"/>
              </w:rPr>
              <w:t>не соблюдается</w:t>
            </w:r>
          </w:p>
        </w:tc>
        <w:tc>
          <w:tcPr>
            <w:tcW w:w="6366" w:type="dxa"/>
          </w:tcPr>
          <w:p w:rsidR="000B5603" w:rsidRPr="008051A7" w:rsidRDefault="00E866E2" w:rsidP="00E866E2">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Требований и необходимости в </w:t>
            </w:r>
            <w:r w:rsidR="000B5603" w:rsidRPr="008051A7">
              <w:rPr>
                <w:rFonts w:ascii="Times New Roman" w:eastAsia="Times New Roman" w:hAnsi="Times New Roman" w:cs="Times New Roman"/>
                <w:color w:val="424242"/>
                <w:sz w:val="20"/>
                <w:szCs w:val="20"/>
                <w:lang w:eastAsia="ru-RU"/>
              </w:rPr>
              <w:t>Комитет</w:t>
            </w:r>
            <w:r w:rsidRPr="008051A7">
              <w:rPr>
                <w:rFonts w:ascii="Times New Roman" w:eastAsia="Times New Roman" w:hAnsi="Times New Roman" w:cs="Times New Roman"/>
                <w:color w:val="424242"/>
                <w:sz w:val="20"/>
                <w:szCs w:val="20"/>
                <w:lang w:eastAsia="ru-RU"/>
              </w:rPr>
              <w:t>ах</w:t>
            </w:r>
            <w:r w:rsidR="000B5603" w:rsidRPr="008051A7">
              <w:rPr>
                <w:rFonts w:ascii="Times New Roman" w:eastAsia="Times New Roman" w:hAnsi="Times New Roman" w:cs="Times New Roman"/>
                <w:color w:val="424242"/>
                <w:sz w:val="20"/>
                <w:szCs w:val="20"/>
                <w:lang w:eastAsia="ru-RU"/>
              </w:rPr>
              <w:t xml:space="preserve"> при Наблюдательном совете Товарищества </w:t>
            </w:r>
            <w:r w:rsidRPr="008051A7">
              <w:rPr>
                <w:rFonts w:ascii="Times New Roman" w:eastAsia="Times New Roman" w:hAnsi="Times New Roman" w:cs="Times New Roman"/>
                <w:color w:val="424242"/>
                <w:sz w:val="20"/>
                <w:szCs w:val="20"/>
                <w:lang w:eastAsia="ru-RU"/>
              </w:rPr>
              <w:t>нет.</w:t>
            </w:r>
          </w:p>
        </w:tc>
      </w:tr>
      <w:tr w:rsidR="000B5603" w:rsidTr="00B27DAF">
        <w:tc>
          <w:tcPr>
            <w:tcW w:w="1290" w:type="dxa"/>
            <w:gridSpan w:val="2"/>
          </w:tcPr>
          <w:p w:rsidR="000B5603" w:rsidRPr="008051A7" w:rsidRDefault="000B5603" w:rsidP="00FE139A">
            <w:pPr>
              <w:rPr>
                <w:rFonts w:ascii="Times New Roman" w:hAnsi="Times New Roman" w:cs="Times New Roman"/>
                <w:color w:val="000000"/>
              </w:rPr>
            </w:pPr>
            <w:r w:rsidRPr="008051A7">
              <w:rPr>
                <w:rFonts w:ascii="Times New Roman" w:hAnsi="Times New Roman" w:cs="Times New Roman"/>
                <w:color w:val="000000"/>
              </w:rPr>
              <w:t>12</w:t>
            </w:r>
          </w:p>
        </w:tc>
        <w:tc>
          <w:tcPr>
            <w:tcW w:w="5520" w:type="dxa"/>
            <w:gridSpan w:val="2"/>
          </w:tcPr>
          <w:p w:rsidR="000B5603" w:rsidRPr="008051A7" w:rsidRDefault="000B5603" w:rsidP="000B5603">
            <w:pPr>
              <w:pStyle w:val="a7"/>
              <w:ind w:left="0" w:firstLine="851"/>
              <w:jc w:val="both"/>
              <w:rPr>
                <w:rStyle w:val="s0"/>
              </w:rPr>
            </w:pPr>
            <w:r w:rsidRPr="008051A7">
              <w:rPr>
                <w:rStyle w:val="s0"/>
              </w:rPr>
              <w:t xml:space="preserve">Подготовка и проведение заседаний Совета директоров должны способствовать максимальной результативности его деятельности. Для выполнения своих обязанностей члены Совета директоров должны иметь доступ к полной, актуальной и своевременной информации. </w:t>
            </w:r>
          </w:p>
          <w:p w:rsidR="000B5603" w:rsidRPr="008051A7" w:rsidRDefault="000B5603" w:rsidP="000B5603">
            <w:pPr>
              <w:ind w:firstLine="851"/>
              <w:contextualSpacing/>
              <w:jc w:val="both"/>
              <w:rPr>
                <w:rStyle w:val="s0"/>
              </w:rPr>
            </w:pPr>
            <w:r w:rsidRPr="008051A7">
              <w:rPr>
                <w:rStyle w:val="s0"/>
              </w:rPr>
              <w:t xml:space="preserve">Совет директоров проводит регулярные заседания для эффективного выполнения своих функций. Заседания Совета директоров проводятся в соответствии с планом работы, утверждаемым до начала календарного года. Проведение заседаний Совета директоров и его комитетов осуществляется посредством очной или заочной форм голосования, при этом количество заседаний с заочной формой голосования должно быть минимизировано. Рассмотрение и принятие решений по вопросам важного и стратегического характера осуществляется только на заседаниях Совета директоров с очной формой голосования. В особых случаях возможно сочетание обеих форм заседания Совета директоров и его комитетов. </w:t>
            </w:r>
          </w:p>
          <w:p w:rsidR="000B5603" w:rsidRPr="008051A7" w:rsidRDefault="000B5603" w:rsidP="000B5603">
            <w:pPr>
              <w:ind w:firstLine="851"/>
              <w:contextualSpacing/>
              <w:jc w:val="both"/>
              <w:rPr>
                <w:rStyle w:val="s0"/>
              </w:rPr>
            </w:pPr>
            <w:r w:rsidRPr="008051A7">
              <w:rPr>
                <w:rStyle w:val="s0"/>
              </w:rPr>
              <w:t xml:space="preserve">Заседания Совета директоров и его комитетов надлежащим образом протоколируются корпоративным секретарем с указанием в полном объеме итогов обсуждений и принятых решений. </w:t>
            </w:r>
          </w:p>
          <w:p w:rsidR="000B5603" w:rsidRPr="008051A7" w:rsidRDefault="000B5603" w:rsidP="000B5603">
            <w:pPr>
              <w:pStyle w:val="a7"/>
              <w:ind w:left="0" w:firstLine="851"/>
              <w:jc w:val="both"/>
              <w:rPr>
                <w:rStyle w:val="s0"/>
                <w:rFonts w:eastAsia="SimSun"/>
              </w:rPr>
            </w:pPr>
            <w:r w:rsidRPr="008051A7">
              <w:rPr>
                <w:rStyle w:val="s0"/>
                <w:rFonts w:eastAsia="SimSun"/>
              </w:rPr>
              <w:lastRenderedPageBreak/>
              <w:t xml:space="preserve">Заседания Совета директоров проводятся в соответствии с планом работы, утверждаемым до начала календарного года, включающим перечень рассматриваемых вопросов и график проведения заседаний с указанием дат. Рекомендуемая периодичность проведения заседаний Совета директоров составляет 8-12 заседаний в год. Рекомендуется равномерное распределение количества вопросов, планируемых к рассмотрению в течение года, для обеспечения тщательного и полноценного обсуждения и принятия своевременных и качественных решений. </w:t>
            </w:r>
          </w:p>
          <w:p w:rsidR="000B5603" w:rsidRPr="008051A7" w:rsidRDefault="000B5603" w:rsidP="000B5603">
            <w:pPr>
              <w:ind w:firstLine="851"/>
              <w:contextualSpacing/>
              <w:jc w:val="both"/>
              <w:rPr>
                <w:rStyle w:val="s0"/>
              </w:rPr>
            </w:pPr>
            <w:r w:rsidRPr="008051A7">
              <w:rPr>
                <w:rStyle w:val="s0"/>
              </w:rPr>
              <w:t>Совет директоров должен соблюдать установленные документами организации процедуры по подготовке и проведению заседаний Совета директоров.</w:t>
            </w:r>
          </w:p>
          <w:p w:rsidR="000B5603" w:rsidRPr="008051A7" w:rsidRDefault="000B5603" w:rsidP="000B5603">
            <w:pPr>
              <w:ind w:firstLine="851"/>
              <w:contextualSpacing/>
              <w:jc w:val="both"/>
              <w:rPr>
                <w:rStyle w:val="s0"/>
              </w:rPr>
            </w:pPr>
            <w:r w:rsidRPr="008051A7">
              <w:rPr>
                <w:rStyle w:val="s0"/>
              </w:rPr>
              <w:t xml:space="preserve">Материалы к заседаниям Совета директоров направляются заблаговременно </w:t>
            </w:r>
            <w:r w:rsidRPr="008051A7">
              <w:rPr>
                <w:rFonts w:ascii="Times New Roman" w:eastAsia="Times New Roman" w:hAnsi="Times New Roman" w:cs="Times New Roman"/>
                <w:sz w:val="20"/>
                <w:szCs w:val="20"/>
                <w:lang w:eastAsia="ru-RU"/>
              </w:rPr>
              <w:t>–</w:t>
            </w:r>
            <w:r w:rsidRPr="008051A7">
              <w:rPr>
                <w:rStyle w:val="s0"/>
              </w:rPr>
              <w:t xml:space="preserve"> не менее чем за 7 календарных дней, а по более важным вопросам, которые определяются Уставом организации, – не менее чем за </w:t>
            </w:r>
            <w:r w:rsidRPr="008051A7">
              <w:rPr>
                <w:rStyle w:val="s0"/>
              </w:rPr>
              <w:br/>
              <w:t>15 рабочих дней, если иные сроки не установлены Уставом. Перечень важных вопросов включает, но не ограничивается, стратегией развития, планом развития, мотивационными КПД для руководителя и членов исполнительного органа, годовым отчетом и участием в создании других юридических лиц.</w:t>
            </w:r>
          </w:p>
          <w:p w:rsidR="000B5603" w:rsidRPr="008051A7" w:rsidRDefault="000B5603" w:rsidP="000B5603">
            <w:pPr>
              <w:ind w:firstLine="851"/>
              <w:contextualSpacing/>
              <w:jc w:val="both"/>
              <w:rPr>
                <w:rStyle w:val="s0"/>
              </w:rPr>
            </w:pPr>
            <w:r w:rsidRPr="008051A7">
              <w:rPr>
                <w:rStyle w:val="s0"/>
              </w:rPr>
              <w:t>В повестку заседания Совета директоров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Совета директоров предоставляется исчерпывающее обоснование данной необходимости.</w:t>
            </w:r>
          </w:p>
          <w:p w:rsidR="000B5603" w:rsidRPr="008051A7" w:rsidRDefault="000B5603" w:rsidP="000B5603">
            <w:pPr>
              <w:ind w:firstLine="851"/>
              <w:contextualSpacing/>
              <w:jc w:val="both"/>
              <w:rPr>
                <w:rStyle w:val="s0"/>
              </w:rPr>
            </w:pPr>
            <w:r w:rsidRPr="008051A7">
              <w:rPr>
                <w:rStyle w:val="s0"/>
              </w:rPr>
              <w:t>Совет директоров должен принимать решения на основе полной, достоверной и качественной информации. Для принятия Советом директоров эффективных и своевременных решений необходимо обеспечить соблюдение следующих факторов:</w:t>
            </w:r>
          </w:p>
          <w:p w:rsidR="000B5603" w:rsidRPr="008051A7" w:rsidRDefault="000B5603" w:rsidP="000B5603">
            <w:pPr>
              <w:ind w:firstLine="851"/>
              <w:contextualSpacing/>
              <w:jc w:val="both"/>
              <w:rPr>
                <w:rStyle w:val="s0"/>
              </w:rPr>
            </w:pPr>
            <w:r w:rsidRPr="008051A7">
              <w:rPr>
                <w:rStyle w:val="s0"/>
              </w:rPr>
              <w:t xml:space="preserve"> 1) высокое качество материалов, информации, документов, предоставляемых Совету директоров, в том числе перевод на английский язык при необходимости;  </w:t>
            </w:r>
          </w:p>
          <w:p w:rsidR="000B5603" w:rsidRPr="008051A7" w:rsidRDefault="000B5603" w:rsidP="000B5603">
            <w:pPr>
              <w:ind w:firstLine="851"/>
              <w:contextualSpacing/>
              <w:jc w:val="both"/>
              <w:rPr>
                <w:rStyle w:val="s0"/>
              </w:rPr>
            </w:pPr>
            <w:r w:rsidRPr="008051A7">
              <w:rPr>
                <w:rStyle w:val="s0"/>
              </w:rPr>
              <w:t xml:space="preserve"> 2) получение мнения экспертов (внутренних и внешних) при необходимости (следует учитывать, что  привлечение экспертов не снимает с Совета директоров ответственности за принятое решение);</w:t>
            </w:r>
          </w:p>
          <w:p w:rsidR="000B5603" w:rsidRPr="008051A7" w:rsidRDefault="000B5603" w:rsidP="000B5603">
            <w:pPr>
              <w:ind w:firstLine="851"/>
              <w:contextualSpacing/>
              <w:jc w:val="both"/>
              <w:rPr>
                <w:rStyle w:val="s0"/>
              </w:rPr>
            </w:pPr>
            <w:r w:rsidRPr="008051A7">
              <w:rPr>
                <w:rStyle w:val="s0"/>
              </w:rPr>
              <w:t xml:space="preserve"> 3) время, уделяемое обсуждениям на Совете директоров, особенно для важных и сложных вопросов;</w:t>
            </w:r>
          </w:p>
          <w:p w:rsidR="000B5603" w:rsidRPr="008051A7" w:rsidRDefault="000B5603" w:rsidP="000B5603">
            <w:pPr>
              <w:ind w:firstLine="851"/>
              <w:contextualSpacing/>
              <w:jc w:val="both"/>
              <w:rPr>
                <w:rStyle w:val="s0"/>
              </w:rPr>
            </w:pPr>
            <w:r w:rsidRPr="008051A7">
              <w:rPr>
                <w:rStyle w:val="s0"/>
              </w:rPr>
              <w:lastRenderedPageBreak/>
              <w:t xml:space="preserve"> 4) своевременное рассмотрение вопросов;</w:t>
            </w:r>
          </w:p>
          <w:p w:rsidR="000B5603" w:rsidRPr="008051A7" w:rsidRDefault="000B5603" w:rsidP="000B5603">
            <w:pPr>
              <w:ind w:firstLine="851"/>
              <w:contextualSpacing/>
              <w:jc w:val="both"/>
              <w:rPr>
                <w:rStyle w:val="s0"/>
              </w:rPr>
            </w:pPr>
            <w:r w:rsidRPr="008051A7">
              <w:rPr>
                <w:rStyle w:val="s0"/>
              </w:rPr>
              <w:t xml:space="preserve"> 5) в решениях должны быть закреплены план дальнейших действий, сроки и ответственные лица.  </w:t>
            </w:r>
          </w:p>
          <w:p w:rsidR="000B5603" w:rsidRPr="008051A7" w:rsidRDefault="000B5603" w:rsidP="000B5603">
            <w:pPr>
              <w:ind w:firstLine="851"/>
              <w:contextualSpacing/>
              <w:jc w:val="both"/>
              <w:rPr>
                <w:rStyle w:val="s0"/>
              </w:rPr>
            </w:pPr>
            <w:r w:rsidRPr="008051A7">
              <w:rPr>
                <w:rStyle w:val="s0"/>
              </w:rPr>
              <w:t>Следующие факторы могут оказать отрицательное влияние на качество решений Совета директоров:</w:t>
            </w:r>
          </w:p>
          <w:p w:rsidR="000B5603" w:rsidRPr="008051A7" w:rsidRDefault="000B5603" w:rsidP="000B5603">
            <w:pPr>
              <w:ind w:firstLine="851"/>
              <w:contextualSpacing/>
              <w:jc w:val="both"/>
              <w:rPr>
                <w:rStyle w:val="s0"/>
              </w:rPr>
            </w:pPr>
            <w:r w:rsidRPr="008051A7">
              <w:rPr>
                <w:rStyle w:val="s0"/>
              </w:rPr>
              <w:t xml:space="preserve"> 1) доминирование одного или нескольких директоров на заседании, что может ограничить полноценное участие в обсуждениях других директоров;</w:t>
            </w:r>
          </w:p>
          <w:p w:rsidR="000B5603" w:rsidRPr="008051A7" w:rsidRDefault="000B5603" w:rsidP="000B5603">
            <w:pPr>
              <w:ind w:firstLine="851"/>
              <w:contextualSpacing/>
              <w:jc w:val="both"/>
              <w:rPr>
                <w:rStyle w:val="s0"/>
              </w:rPr>
            </w:pPr>
            <w:r w:rsidRPr="008051A7">
              <w:rPr>
                <w:rStyle w:val="s0"/>
              </w:rPr>
              <w:t xml:space="preserve"> 2) формальное отношение к рискам;</w:t>
            </w:r>
          </w:p>
          <w:p w:rsidR="000B5603" w:rsidRPr="008051A7" w:rsidRDefault="000B5603" w:rsidP="000B5603">
            <w:pPr>
              <w:ind w:firstLine="851"/>
              <w:contextualSpacing/>
              <w:jc w:val="both"/>
              <w:rPr>
                <w:rStyle w:val="s0"/>
              </w:rPr>
            </w:pPr>
            <w:r w:rsidRPr="008051A7">
              <w:rPr>
                <w:rStyle w:val="s0"/>
              </w:rPr>
              <w:t xml:space="preserve"> 3) преследование личных интересов и низкие этические стандарты;</w:t>
            </w:r>
          </w:p>
          <w:p w:rsidR="000B5603" w:rsidRPr="008051A7" w:rsidRDefault="000B5603" w:rsidP="000B5603">
            <w:pPr>
              <w:ind w:firstLine="851"/>
              <w:contextualSpacing/>
              <w:jc w:val="both"/>
              <w:rPr>
                <w:rStyle w:val="s0"/>
              </w:rPr>
            </w:pPr>
            <w:r w:rsidRPr="008051A7">
              <w:rPr>
                <w:rStyle w:val="s0"/>
              </w:rPr>
              <w:t xml:space="preserve"> 4) формальное принятие решений на заседании Совета директоров, без реальных и активных обсуждений;</w:t>
            </w:r>
          </w:p>
          <w:p w:rsidR="000B5603" w:rsidRPr="008051A7" w:rsidRDefault="000B5603" w:rsidP="000B5603">
            <w:pPr>
              <w:ind w:firstLine="851"/>
              <w:contextualSpacing/>
              <w:jc w:val="both"/>
              <w:rPr>
                <w:rStyle w:val="s0"/>
              </w:rPr>
            </w:pPr>
            <w:r w:rsidRPr="008051A7">
              <w:rPr>
                <w:rStyle w:val="s0"/>
              </w:rPr>
              <w:t xml:space="preserve"> 5) позиция бескомпромиссности (отсутствие гибкости) или отсутствие стремления к развитию (довольствование текущим положением);</w:t>
            </w:r>
          </w:p>
          <w:p w:rsidR="000B5603" w:rsidRPr="008051A7" w:rsidRDefault="000B5603" w:rsidP="000B5603">
            <w:pPr>
              <w:ind w:firstLine="851"/>
              <w:contextualSpacing/>
              <w:jc w:val="both"/>
              <w:rPr>
                <w:rStyle w:val="s0"/>
              </w:rPr>
            </w:pPr>
            <w:r w:rsidRPr="008051A7">
              <w:rPr>
                <w:rStyle w:val="s0"/>
              </w:rPr>
              <w:t xml:space="preserve"> 6) слабая организационная культура;</w:t>
            </w:r>
          </w:p>
          <w:p w:rsidR="000B5603" w:rsidRPr="008051A7" w:rsidRDefault="000B5603" w:rsidP="000B5603">
            <w:pPr>
              <w:ind w:firstLine="851"/>
              <w:contextualSpacing/>
              <w:jc w:val="both"/>
              <w:rPr>
                <w:rStyle w:val="s0"/>
              </w:rPr>
            </w:pPr>
            <w:r w:rsidRPr="008051A7">
              <w:rPr>
                <w:rStyle w:val="s0"/>
              </w:rPr>
              <w:t xml:space="preserve"> 7) недостаток информации и/или анализа. </w:t>
            </w:r>
          </w:p>
          <w:p w:rsidR="000B5603" w:rsidRPr="008051A7" w:rsidRDefault="000B5603" w:rsidP="000B5603">
            <w:pPr>
              <w:ind w:firstLine="851"/>
              <w:contextualSpacing/>
              <w:jc w:val="both"/>
              <w:rPr>
                <w:rStyle w:val="s0"/>
              </w:rPr>
            </w:pPr>
            <w:r w:rsidRPr="008051A7">
              <w:rPr>
                <w:rStyle w:val="s0"/>
              </w:rPr>
              <w:t xml:space="preserve">Члены Совета директоров могут запросить дополнительную информацию по вопросам повестки дня, необходимую для принятия решения. </w:t>
            </w:r>
          </w:p>
          <w:p w:rsidR="000B5603" w:rsidRPr="008051A7" w:rsidRDefault="000B5603" w:rsidP="000B5603">
            <w:pPr>
              <w:ind w:firstLine="851"/>
              <w:contextualSpacing/>
              <w:jc w:val="both"/>
              <w:rPr>
                <w:rFonts w:ascii="Times New Roman" w:hAnsi="Times New Roman" w:cs="Times New Roman"/>
                <w:sz w:val="20"/>
                <w:szCs w:val="20"/>
              </w:rPr>
            </w:pPr>
            <w:r w:rsidRPr="008051A7">
              <w:rPr>
                <w:rStyle w:val="s0"/>
              </w:rPr>
              <w:t xml:space="preserve">Проведение заседаний Совета директоров и его комитетов может быть осуществлено посредством очной или заочной форм голосования </w:t>
            </w:r>
            <w:r w:rsidRPr="008051A7">
              <w:rPr>
                <w:rStyle w:val="s0"/>
              </w:rPr>
              <w:br/>
              <w:t>(с обоснованием причин выбора заочной формы голосования), количество заседаний с заочной формой голосования должно быть минимизировано.</w:t>
            </w:r>
            <w:r w:rsidRPr="008051A7">
              <w:rPr>
                <w:rFonts w:ascii="Times New Roman" w:hAnsi="Times New Roman" w:cs="Times New Roman"/>
                <w:sz w:val="20"/>
                <w:szCs w:val="20"/>
              </w:rPr>
              <w:t xml:space="preserve"> </w:t>
            </w:r>
            <w:r w:rsidRPr="008051A7">
              <w:rPr>
                <w:rStyle w:val="s0"/>
              </w:rPr>
              <w:t>Рассмотрение и принятие решений по стратегическим вопросам деятельности осуществляются только на заседаниях Совета директоров с очной формой голосования.</w:t>
            </w:r>
          </w:p>
          <w:p w:rsidR="000B5603" w:rsidRPr="008051A7" w:rsidRDefault="000B5603" w:rsidP="000B5603">
            <w:pPr>
              <w:ind w:firstLine="851"/>
              <w:contextualSpacing/>
              <w:jc w:val="both"/>
              <w:rPr>
                <w:rStyle w:val="s0"/>
              </w:rPr>
            </w:pPr>
            <w:r w:rsidRPr="008051A7">
              <w:rPr>
                <w:rStyle w:val="s0"/>
              </w:rPr>
              <w:t xml:space="preserve"> В особых случаях возможно сочетание обеих форм заседания Совета директоров и его комитетов. Это касается ситуации, когда один или несколько членов Совета директоров не имеют возможности лично присутствовать на заседании Совета директоров. Кворум для проведения заседания Совета директоров составляет не менее половины от числа его членов и определяется с учетом членов Совета директоров, которые участвуют в обсуждении и голосовании рассматриваемых вопросов, используя технические средства связи (в режиме сеанса видеоконференции, телефонной конференцсвязи и др.), либо при наличии их голосов, выраженных в письменном виде. </w:t>
            </w:r>
          </w:p>
          <w:p w:rsidR="000B5603" w:rsidRPr="008051A7" w:rsidRDefault="000B5603" w:rsidP="000B5603">
            <w:pPr>
              <w:ind w:firstLine="851"/>
              <w:contextualSpacing/>
              <w:jc w:val="both"/>
              <w:rPr>
                <w:rFonts w:ascii="Times New Roman" w:hAnsi="Times New Roman" w:cs="Times New Roman"/>
                <w:sz w:val="20"/>
                <w:szCs w:val="20"/>
              </w:rPr>
            </w:pPr>
            <w:r w:rsidRPr="008051A7">
              <w:rPr>
                <w:rStyle w:val="s0"/>
              </w:rPr>
              <w:t xml:space="preserve">Член Совета директоров, имеющий </w:t>
            </w:r>
            <w:r w:rsidRPr="008051A7">
              <w:rPr>
                <w:rStyle w:val="s0"/>
              </w:rPr>
              <w:lastRenderedPageBreak/>
              <w:t>заинтересованность по вопросу, вынесенному на рассмотрение Совета директоров, не участвует в обсуждении и голосовании по данному вопросу, о чем делается соответствующая запись в протоколе заседания Совета директоров.</w:t>
            </w:r>
          </w:p>
          <w:p w:rsidR="000B5603" w:rsidRPr="008051A7" w:rsidRDefault="000B5603" w:rsidP="000B5603">
            <w:pPr>
              <w:ind w:firstLine="851"/>
              <w:contextualSpacing/>
              <w:jc w:val="both"/>
              <w:rPr>
                <w:rFonts w:ascii="Times New Roman" w:hAnsi="Times New Roman" w:cs="Times New Roman"/>
                <w:sz w:val="20"/>
                <w:szCs w:val="20"/>
              </w:rPr>
            </w:pPr>
            <w:r w:rsidRPr="008051A7">
              <w:rPr>
                <w:rStyle w:val="s0"/>
              </w:rPr>
              <w:t>Срок давности по неразглашению внутренней (служебной) информации организации бывшими членами Совета директоров после прекращения их деятельности в составе Совета директоров составляет не менее 5 лет.</w:t>
            </w:r>
          </w:p>
          <w:p w:rsidR="000B5603" w:rsidRPr="008051A7" w:rsidRDefault="000B5603" w:rsidP="000B5603">
            <w:pPr>
              <w:pStyle w:val="a7"/>
              <w:ind w:left="0" w:firstLine="851"/>
              <w:jc w:val="both"/>
              <w:rPr>
                <w:color w:val="000000"/>
                <w:sz w:val="20"/>
                <w:szCs w:val="20"/>
              </w:rPr>
            </w:pPr>
            <w:r w:rsidRPr="008051A7">
              <w:rPr>
                <w:rStyle w:val="s0"/>
              </w:rPr>
              <w:t>Совету директоров рекомендуется проводить ревизию ранее принятых решений. Анализу подлежит как само решение, так и процесс его принятия. Рекомендуется проводить ревизию ранее принятых решений при проведении Советом директоров оценки своей деятельности</w:t>
            </w:r>
          </w:p>
        </w:tc>
        <w:tc>
          <w:tcPr>
            <w:tcW w:w="1845" w:type="dxa"/>
            <w:gridSpan w:val="2"/>
          </w:tcPr>
          <w:p w:rsidR="000B5603" w:rsidRPr="008051A7" w:rsidRDefault="005B79FA" w:rsidP="00FE139A">
            <w:pPr>
              <w:rPr>
                <w:rFonts w:ascii="Times New Roman" w:hAnsi="Times New Roman" w:cs="Times New Roman"/>
                <w:color w:val="000000"/>
              </w:rPr>
            </w:pPr>
            <w:r w:rsidRPr="008051A7">
              <w:rPr>
                <w:rFonts w:ascii="Times New Roman" w:hAnsi="Times New Roman" w:cs="Times New Roman"/>
                <w:color w:val="000000"/>
              </w:rPr>
              <w:lastRenderedPageBreak/>
              <w:t>частично соблюдается</w:t>
            </w:r>
          </w:p>
        </w:tc>
        <w:tc>
          <w:tcPr>
            <w:tcW w:w="6366" w:type="dxa"/>
          </w:tcPr>
          <w:p w:rsidR="000B5603" w:rsidRPr="008051A7" w:rsidRDefault="000B5603" w:rsidP="000B5603">
            <w:pPr>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Заседания Наблюдательного совета проводятся в соответствии с графиком, составляемым ежегодно с начала его полномочий, исходя из принципа рациональности, эффективности и регулярности. </w:t>
            </w:r>
          </w:p>
          <w:p w:rsidR="000B5603" w:rsidRPr="008051A7" w:rsidRDefault="000B5603" w:rsidP="000B5603">
            <w:pPr>
              <w:shd w:val="clear" w:color="auto" w:fill="FFFFFF"/>
              <w:tabs>
                <w:tab w:val="left" w:pos="266"/>
              </w:tabs>
              <w:spacing w:line="266" w:lineRule="exact"/>
              <w:jc w:val="both"/>
              <w:rPr>
                <w:rFonts w:ascii="Times New Roman" w:hAnsi="Times New Roman" w:cs="Times New Roman"/>
                <w:sz w:val="20"/>
                <w:szCs w:val="20"/>
              </w:rPr>
            </w:pPr>
            <w:r w:rsidRPr="008051A7">
              <w:rPr>
                <w:rFonts w:ascii="Times New Roman" w:hAnsi="Times New Roman" w:cs="Times New Roman"/>
                <w:spacing w:val="-30"/>
                <w:sz w:val="20"/>
                <w:szCs w:val="20"/>
              </w:rPr>
              <w:t xml:space="preserve">1. </w:t>
            </w:r>
            <w:r w:rsidRPr="008051A7">
              <w:rPr>
                <w:rFonts w:ascii="Times New Roman" w:hAnsi="Times New Roman" w:cs="Times New Roman"/>
                <w:sz w:val="20"/>
                <w:szCs w:val="20"/>
              </w:rPr>
              <w:t>Члены Наблюдательного Совета в рамках компетенции Совета вправе:</w:t>
            </w:r>
          </w:p>
          <w:p w:rsidR="000B5603" w:rsidRPr="008051A7" w:rsidRDefault="000B5603" w:rsidP="000B5603">
            <w:pPr>
              <w:shd w:val="clear" w:color="auto" w:fill="FFFFFF"/>
              <w:spacing w:line="266" w:lineRule="exact"/>
              <w:ind w:left="7" w:right="65"/>
              <w:jc w:val="both"/>
              <w:rPr>
                <w:rFonts w:ascii="Times New Roman" w:hAnsi="Times New Roman" w:cs="Times New Roman"/>
                <w:sz w:val="20"/>
                <w:szCs w:val="20"/>
              </w:rPr>
            </w:pPr>
            <w:r w:rsidRPr="008051A7">
              <w:rPr>
                <w:rFonts w:ascii="Times New Roman" w:hAnsi="Times New Roman" w:cs="Times New Roman"/>
                <w:sz w:val="20"/>
                <w:szCs w:val="20"/>
              </w:rPr>
              <w:t xml:space="preserve">1) получать информацию о деятельности Товарищества, в том числе составляющую </w:t>
            </w:r>
            <w:r w:rsidRPr="008051A7">
              <w:rPr>
                <w:rFonts w:ascii="Times New Roman" w:hAnsi="Times New Roman" w:cs="Times New Roman"/>
                <w:spacing w:val="-1"/>
                <w:sz w:val="20"/>
                <w:szCs w:val="20"/>
              </w:rPr>
              <w:t xml:space="preserve">коммерческую    тайну    Товарищества, знакомиться    со    всеми    документами  Товарищества  в </w:t>
            </w:r>
            <w:r w:rsidRPr="008051A7">
              <w:rPr>
                <w:rFonts w:ascii="Times New Roman" w:hAnsi="Times New Roman" w:cs="Times New Roman"/>
                <w:sz w:val="20"/>
                <w:szCs w:val="20"/>
              </w:rPr>
              <w:t xml:space="preserve">соответствии   с   законодательством   Республики   Казахстан   и   внутренними   документами </w:t>
            </w:r>
            <w:r w:rsidRPr="008051A7">
              <w:rPr>
                <w:rFonts w:ascii="Times New Roman" w:hAnsi="Times New Roman" w:cs="Times New Roman"/>
                <w:spacing w:val="-2"/>
                <w:sz w:val="20"/>
                <w:szCs w:val="20"/>
              </w:rPr>
              <w:t>Товарищества;</w:t>
            </w:r>
          </w:p>
          <w:p w:rsidR="000B5603" w:rsidRPr="008051A7" w:rsidRDefault="000B5603" w:rsidP="000B5603">
            <w:pPr>
              <w:widowControl w:val="0"/>
              <w:numPr>
                <w:ilvl w:val="0"/>
                <w:numId w:val="4"/>
              </w:numPr>
              <w:shd w:val="clear" w:color="auto" w:fill="FFFFFF"/>
              <w:tabs>
                <w:tab w:val="left" w:pos="142"/>
              </w:tabs>
              <w:autoSpaceDE w:val="0"/>
              <w:autoSpaceDN w:val="0"/>
              <w:adjustRightInd w:val="0"/>
              <w:spacing w:before="43" w:line="252" w:lineRule="exact"/>
              <w:jc w:val="both"/>
              <w:rPr>
                <w:rFonts w:ascii="Times New Roman" w:hAnsi="Times New Roman" w:cs="Times New Roman"/>
                <w:spacing w:val="-12"/>
                <w:sz w:val="20"/>
                <w:szCs w:val="20"/>
              </w:rPr>
            </w:pPr>
            <w:r w:rsidRPr="008051A7">
              <w:rPr>
                <w:rFonts w:ascii="Times New Roman" w:hAnsi="Times New Roman" w:cs="Times New Roman"/>
                <w:sz w:val="20"/>
                <w:szCs w:val="20"/>
              </w:rPr>
              <w:t>вносить письменные предложения по формированию плана работы Совета;</w:t>
            </w:r>
          </w:p>
          <w:p w:rsidR="000B5603" w:rsidRPr="008051A7" w:rsidRDefault="000B5603" w:rsidP="000B5603">
            <w:pPr>
              <w:widowControl w:val="0"/>
              <w:numPr>
                <w:ilvl w:val="0"/>
                <w:numId w:val="4"/>
              </w:numPr>
              <w:shd w:val="clear" w:color="auto" w:fill="FFFFFF"/>
              <w:tabs>
                <w:tab w:val="left" w:pos="142"/>
              </w:tabs>
              <w:autoSpaceDE w:val="0"/>
              <w:autoSpaceDN w:val="0"/>
              <w:adjustRightInd w:val="0"/>
              <w:spacing w:before="29" w:line="274" w:lineRule="exact"/>
              <w:jc w:val="both"/>
              <w:rPr>
                <w:rFonts w:ascii="Times New Roman" w:hAnsi="Times New Roman" w:cs="Times New Roman"/>
                <w:spacing w:val="-16"/>
                <w:sz w:val="20"/>
                <w:szCs w:val="20"/>
              </w:rPr>
            </w:pPr>
            <w:r w:rsidRPr="008051A7">
              <w:rPr>
                <w:rFonts w:ascii="Times New Roman" w:hAnsi="Times New Roman" w:cs="Times New Roman"/>
                <w:sz w:val="20"/>
                <w:szCs w:val="20"/>
              </w:rPr>
              <w:t>в установленном порядке вносить вопросы в повестку дня заседаний Совета;</w:t>
            </w:r>
          </w:p>
          <w:p w:rsidR="000B5603" w:rsidRPr="008051A7" w:rsidRDefault="000B5603" w:rsidP="000B5603">
            <w:pPr>
              <w:shd w:val="clear" w:color="auto" w:fill="FFFFFF"/>
              <w:tabs>
                <w:tab w:val="left" w:pos="142"/>
                <w:tab w:val="left" w:pos="302"/>
              </w:tabs>
              <w:spacing w:line="274" w:lineRule="exact"/>
              <w:jc w:val="both"/>
              <w:rPr>
                <w:rFonts w:ascii="Times New Roman" w:hAnsi="Times New Roman" w:cs="Times New Roman"/>
                <w:sz w:val="20"/>
                <w:szCs w:val="20"/>
              </w:rPr>
            </w:pPr>
            <w:r w:rsidRPr="008051A7">
              <w:rPr>
                <w:rFonts w:ascii="Times New Roman" w:hAnsi="Times New Roman" w:cs="Times New Roman"/>
                <w:spacing w:val="-10"/>
                <w:sz w:val="20"/>
                <w:szCs w:val="20"/>
              </w:rPr>
              <w:t>4)</w:t>
            </w:r>
            <w:r w:rsidRPr="008051A7">
              <w:rPr>
                <w:rFonts w:ascii="Times New Roman" w:hAnsi="Times New Roman" w:cs="Times New Roman"/>
                <w:sz w:val="20"/>
                <w:szCs w:val="20"/>
              </w:rPr>
              <w:tab/>
              <w:t>требовать созыва заседания Совета;</w:t>
            </w:r>
          </w:p>
          <w:p w:rsidR="000B5603" w:rsidRPr="008051A7" w:rsidRDefault="000B5603" w:rsidP="000B5603">
            <w:pPr>
              <w:shd w:val="clear" w:color="auto" w:fill="FFFFFF"/>
              <w:tabs>
                <w:tab w:val="left" w:pos="142"/>
                <w:tab w:val="left" w:pos="374"/>
              </w:tabs>
              <w:spacing w:before="14" w:line="259" w:lineRule="exact"/>
              <w:ind w:right="7"/>
              <w:jc w:val="both"/>
              <w:rPr>
                <w:rFonts w:ascii="Times New Roman" w:hAnsi="Times New Roman" w:cs="Times New Roman"/>
                <w:sz w:val="20"/>
                <w:szCs w:val="20"/>
              </w:rPr>
            </w:pPr>
            <w:r w:rsidRPr="008051A7">
              <w:rPr>
                <w:rFonts w:ascii="Times New Roman" w:hAnsi="Times New Roman" w:cs="Times New Roman"/>
                <w:spacing w:val="-21"/>
                <w:sz w:val="20"/>
                <w:szCs w:val="20"/>
              </w:rPr>
              <w:t>5)</w:t>
            </w:r>
            <w:r w:rsidRPr="008051A7">
              <w:rPr>
                <w:rFonts w:ascii="Times New Roman" w:hAnsi="Times New Roman" w:cs="Times New Roman"/>
                <w:sz w:val="20"/>
                <w:szCs w:val="20"/>
              </w:rPr>
              <w:tab/>
              <w:t xml:space="preserve">   осуществлять иные права, предусмотренные законодательством Республики</w:t>
            </w:r>
            <w:r w:rsidRPr="008051A7">
              <w:rPr>
                <w:rFonts w:ascii="Times New Roman" w:hAnsi="Times New Roman" w:cs="Times New Roman"/>
                <w:sz w:val="20"/>
                <w:szCs w:val="20"/>
              </w:rPr>
              <w:br/>
              <w:t>Казахстан, Уставом Товарищества, иными внутренними документами Товарищества и настоящим</w:t>
            </w:r>
            <w:r w:rsidRPr="008051A7">
              <w:rPr>
                <w:rFonts w:ascii="Times New Roman" w:hAnsi="Times New Roman" w:cs="Times New Roman"/>
                <w:sz w:val="20"/>
                <w:szCs w:val="20"/>
              </w:rPr>
              <w:br/>
            </w:r>
            <w:r w:rsidRPr="008051A7">
              <w:rPr>
                <w:rFonts w:ascii="Times New Roman" w:hAnsi="Times New Roman" w:cs="Times New Roman"/>
                <w:sz w:val="20"/>
                <w:szCs w:val="20"/>
              </w:rPr>
              <w:lastRenderedPageBreak/>
              <w:t>Положением.</w:t>
            </w:r>
          </w:p>
          <w:p w:rsidR="000B5603" w:rsidRPr="008051A7" w:rsidRDefault="000B5603" w:rsidP="000B5603">
            <w:pPr>
              <w:shd w:val="clear" w:color="auto" w:fill="FFFFFF"/>
              <w:tabs>
                <w:tab w:val="left" w:pos="142"/>
                <w:tab w:val="left" w:pos="346"/>
              </w:tabs>
              <w:spacing w:line="259" w:lineRule="exact"/>
              <w:jc w:val="both"/>
              <w:rPr>
                <w:rFonts w:ascii="Times New Roman" w:hAnsi="Times New Roman" w:cs="Times New Roman"/>
                <w:sz w:val="20"/>
                <w:szCs w:val="20"/>
              </w:rPr>
            </w:pPr>
            <w:r w:rsidRPr="008051A7">
              <w:rPr>
                <w:rFonts w:ascii="Times New Roman" w:hAnsi="Times New Roman" w:cs="Times New Roman"/>
                <w:spacing w:val="-33"/>
                <w:sz w:val="20"/>
                <w:szCs w:val="20"/>
              </w:rPr>
              <w:t xml:space="preserve">2. </w:t>
            </w:r>
            <w:r w:rsidRPr="008051A7">
              <w:rPr>
                <w:rFonts w:ascii="Times New Roman" w:hAnsi="Times New Roman" w:cs="Times New Roman"/>
                <w:spacing w:val="-33"/>
                <w:sz w:val="20"/>
                <w:szCs w:val="20"/>
              </w:rPr>
              <w:tab/>
            </w:r>
            <w:r w:rsidRPr="008051A7">
              <w:rPr>
                <w:rFonts w:ascii="Times New Roman" w:hAnsi="Times New Roman" w:cs="Times New Roman"/>
                <w:spacing w:val="-33"/>
                <w:sz w:val="20"/>
                <w:szCs w:val="20"/>
              </w:rPr>
              <w:tab/>
            </w:r>
            <w:r w:rsidRPr="008051A7">
              <w:rPr>
                <w:rFonts w:ascii="Times New Roman" w:hAnsi="Times New Roman" w:cs="Times New Roman"/>
                <w:sz w:val="20"/>
                <w:szCs w:val="20"/>
              </w:rPr>
              <w:t>Член Совета обязан:</w:t>
            </w:r>
          </w:p>
          <w:p w:rsidR="000B5603" w:rsidRPr="008051A7" w:rsidRDefault="000B5603" w:rsidP="000B5603">
            <w:pPr>
              <w:shd w:val="clear" w:color="auto" w:fill="FFFFFF"/>
              <w:tabs>
                <w:tab w:val="left" w:pos="142"/>
              </w:tabs>
              <w:spacing w:line="259" w:lineRule="exact"/>
              <w:jc w:val="both"/>
              <w:rPr>
                <w:rFonts w:ascii="Times New Roman" w:hAnsi="Times New Roman" w:cs="Times New Roman"/>
                <w:sz w:val="20"/>
                <w:szCs w:val="20"/>
              </w:rPr>
            </w:pPr>
            <w:r w:rsidRPr="008051A7">
              <w:rPr>
                <w:rFonts w:ascii="Times New Roman" w:hAnsi="Times New Roman" w:cs="Times New Roman"/>
                <w:sz w:val="20"/>
                <w:szCs w:val="20"/>
              </w:rPr>
              <w:t>1) регулярно присутствовать на заседаниях Совета;</w:t>
            </w:r>
          </w:p>
          <w:p w:rsidR="000B5603" w:rsidRPr="008051A7" w:rsidRDefault="000B5603" w:rsidP="000B5603">
            <w:pPr>
              <w:shd w:val="clear" w:color="auto" w:fill="FFFFFF"/>
              <w:tabs>
                <w:tab w:val="left" w:pos="142"/>
              </w:tabs>
              <w:spacing w:line="259" w:lineRule="exact"/>
              <w:jc w:val="both"/>
              <w:rPr>
                <w:rFonts w:ascii="Times New Roman" w:hAnsi="Times New Roman" w:cs="Times New Roman"/>
                <w:sz w:val="20"/>
                <w:szCs w:val="20"/>
              </w:rPr>
            </w:pPr>
            <w:r w:rsidRPr="008051A7">
              <w:rPr>
                <w:rFonts w:ascii="Times New Roman" w:hAnsi="Times New Roman" w:cs="Times New Roman"/>
                <w:sz w:val="20"/>
                <w:szCs w:val="20"/>
              </w:rPr>
              <w:t xml:space="preserve">2) выполнять решения, принятые Участником и/или </w:t>
            </w:r>
            <w:r w:rsidRPr="008051A7">
              <w:rPr>
                <w:rFonts w:ascii="Times New Roman" w:hAnsi="Times New Roman" w:cs="Times New Roman"/>
                <w:spacing w:val="-4"/>
                <w:sz w:val="20"/>
                <w:szCs w:val="20"/>
              </w:rPr>
              <w:t>Советом;</w:t>
            </w:r>
          </w:p>
          <w:p w:rsidR="000B5603" w:rsidRPr="008051A7" w:rsidRDefault="000B5603" w:rsidP="000B5603">
            <w:pPr>
              <w:widowControl w:val="0"/>
              <w:numPr>
                <w:ilvl w:val="0"/>
                <w:numId w:val="5"/>
              </w:numPr>
              <w:shd w:val="clear" w:color="auto" w:fill="FFFFFF"/>
              <w:tabs>
                <w:tab w:val="left" w:pos="142"/>
                <w:tab w:val="left" w:pos="382"/>
              </w:tabs>
              <w:autoSpaceDE w:val="0"/>
              <w:autoSpaceDN w:val="0"/>
              <w:adjustRightInd w:val="0"/>
              <w:spacing w:before="29" w:line="252" w:lineRule="exact"/>
              <w:ind w:right="14"/>
              <w:jc w:val="both"/>
              <w:rPr>
                <w:rFonts w:ascii="Times New Roman" w:hAnsi="Times New Roman" w:cs="Times New Roman"/>
                <w:spacing w:val="-20"/>
                <w:sz w:val="20"/>
                <w:szCs w:val="20"/>
              </w:rPr>
            </w:pPr>
            <w:r w:rsidRPr="008051A7">
              <w:rPr>
                <w:rFonts w:ascii="Times New Roman" w:hAnsi="Times New Roman" w:cs="Times New Roman"/>
                <w:sz w:val="20"/>
                <w:szCs w:val="20"/>
              </w:rPr>
              <w:t>доводить до сведения Совета о заинтересованности в совершении Товариществом сделки, а также в случае возникновения иного противоречия интересов с Товариществом   в   отношении   существующей   или предполагаемой сделки;</w:t>
            </w:r>
          </w:p>
          <w:p w:rsidR="000B5603" w:rsidRPr="008051A7" w:rsidRDefault="000B5603" w:rsidP="000B5603">
            <w:pPr>
              <w:widowControl w:val="0"/>
              <w:numPr>
                <w:ilvl w:val="0"/>
                <w:numId w:val="5"/>
              </w:numPr>
              <w:shd w:val="clear" w:color="auto" w:fill="FFFFFF"/>
              <w:tabs>
                <w:tab w:val="left" w:pos="142"/>
                <w:tab w:val="left" w:pos="382"/>
              </w:tabs>
              <w:autoSpaceDE w:val="0"/>
              <w:autoSpaceDN w:val="0"/>
              <w:adjustRightInd w:val="0"/>
              <w:spacing w:line="274" w:lineRule="exact"/>
              <w:ind w:right="7"/>
              <w:jc w:val="both"/>
              <w:rPr>
                <w:rFonts w:ascii="Times New Roman" w:hAnsi="Times New Roman" w:cs="Times New Roman"/>
                <w:spacing w:val="-12"/>
                <w:sz w:val="20"/>
                <w:szCs w:val="20"/>
              </w:rPr>
            </w:pPr>
            <w:r w:rsidRPr="008051A7">
              <w:rPr>
                <w:rFonts w:ascii="Times New Roman" w:hAnsi="Times New Roman" w:cs="Times New Roman"/>
                <w:sz w:val="20"/>
                <w:szCs w:val="20"/>
              </w:rPr>
              <w:t>информировать Совет о намерении учреждать или принимать участие в юридических лицах, конкурирующих с Товариществом.</w:t>
            </w:r>
          </w:p>
          <w:p w:rsidR="000B5603" w:rsidRPr="008051A7" w:rsidRDefault="000B5603" w:rsidP="000B5603">
            <w:pPr>
              <w:pStyle w:val="a7"/>
              <w:widowControl w:val="0"/>
              <w:numPr>
                <w:ilvl w:val="0"/>
                <w:numId w:val="3"/>
              </w:numPr>
              <w:shd w:val="clear" w:color="auto" w:fill="FFFFFF"/>
              <w:tabs>
                <w:tab w:val="left" w:pos="142"/>
                <w:tab w:val="left" w:pos="461"/>
              </w:tabs>
              <w:autoSpaceDE w:val="0"/>
              <w:autoSpaceDN w:val="0"/>
              <w:adjustRightInd w:val="0"/>
              <w:spacing w:line="274" w:lineRule="exact"/>
              <w:ind w:left="0" w:right="14" w:firstLine="0"/>
              <w:jc w:val="both"/>
              <w:rPr>
                <w:sz w:val="20"/>
                <w:szCs w:val="20"/>
              </w:rPr>
            </w:pPr>
            <w:r w:rsidRPr="008051A7">
              <w:rPr>
                <w:sz w:val="20"/>
                <w:szCs w:val="20"/>
              </w:rPr>
              <w:t>По решению Участника независимым членам Совета в период исполнения ими своих обязанностей с учетом требования законодательства могут выплачиваться вознаграждения и (или) компенсируются расходы, связанные с исполнением ими функций членов Совета в соответствии с законодательством </w:t>
            </w:r>
            <w:r w:rsidRPr="008051A7">
              <w:rPr>
                <w:spacing w:val="-1"/>
                <w:sz w:val="20"/>
                <w:szCs w:val="20"/>
              </w:rPr>
              <w:t>Республики Казахстан. Размеры таких вознаграждений и компенсаций устанавливаются решением </w:t>
            </w:r>
            <w:r w:rsidRPr="008051A7">
              <w:rPr>
                <w:sz w:val="20"/>
                <w:szCs w:val="20"/>
              </w:rPr>
              <w:t>Участника. Условия выплаты вознаграждений и компенсаций отражаются в договорах, заключаемых с независимыми членами Совета.</w:t>
            </w:r>
          </w:p>
          <w:p w:rsidR="000B5603" w:rsidRPr="008051A7" w:rsidRDefault="000B5603" w:rsidP="000B5603">
            <w:pPr>
              <w:shd w:val="clear" w:color="auto" w:fill="FFFFFF"/>
              <w:tabs>
                <w:tab w:val="left" w:pos="142"/>
                <w:tab w:val="left" w:pos="461"/>
              </w:tabs>
              <w:spacing w:line="274" w:lineRule="exact"/>
              <w:ind w:right="14"/>
              <w:jc w:val="both"/>
              <w:rPr>
                <w:rFonts w:ascii="Times New Roman" w:hAnsi="Times New Roman" w:cs="Times New Roman"/>
                <w:sz w:val="20"/>
                <w:szCs w:val="20"/>
              </w:rPr>
            </w:pPr>
            <w:r w:rsidRPr="008051A7">
              <w:rPr>
                <w:rFonts w:ascii="Times New Roman" w:hAnsi="Times New Roman" w:cs="Times New Roman"/>
                <w:sz w:val="20"/>
                <w:szCs w:val="20"/>
              </w:rPr>
              <w:t xml:space="preserve">4. </w:t>
            </w:r>
            <w:r w:rsidRPr="008051A7">
              <w:rPr>
                <w:rFonts w:ascii="Times New Roman" w:hAnsi="Times New Roman" w:cs="Times New Roman"/>
                <w:sz w:val="20"/>
                <w:szCs w:val="20"/>
              </w:rPr>
              <w:tab/>
              <w:t>Члены Совета:</w:t>
            </w:r>
          </w:p>
          <w:p w:rsidR="000B5603" w:rsidRPr="008051A7" w:rsidRDefault="000B5603" w:rsidP="000B5603">
            <w:pPr>
              <w:shd w:val="clear" w:color="auto" w:fill="FFFFFF"/>
              <w:tabs>
                <w:tab w:val="left" w:pos="317"/>
              </w:tabs>
              <w:spacing w:line="274" w:lineRule="exact"/>
              <w:ind w:left="58" w:right="22"/>
              <w:jc w:val="both"/>
              <w:rPr>
                <w:rFonts w:ascii="Times New Roman" w:hAnsi="Times New Roman" w:cs="Times New Roman"/>
                <w:sz w:val="20"/>
                <w:szCs w:val="20"/>
              </w:rPr>
            </w:pPr>
            <w:r w:rsidRPr="008051A7">
              <w:rPr>
                <w:rFonts w:ascii="Times New Roman" w:hAnsi="Times New Roman" w:cs="Times New Roman"/>
                <w:spacing w:val="-20"/>
                <w:sz w:val="20"/>
                <w:szCs w:val="20"/>
              </w:rPr>
              <w:t>1)</w:t>
            </w:r>
            <w:r w:rsidRPr="008051A7">
              <w:rPr>
                <w:rFonts w:ascii="Times New Roman" w:hAnsi="Times New Roman" w:cs="Times New Roman"/>
                <w:sz w:val="20"/>
                <w:szCs w:val="20"/>
              </w:rPr>
              <w:tab/>
              <w:t>выполняют возложенные на них обязанности добросовестно, используют способы, которые</w:t>
            </w:r>
            <w:r w:rsidRPr="008051A7">
              <w:rPr>
                <w:rFonts w:ascii="Times New Roman" w:hAnsi="Times New Roman" w:cs="Times New Roman"/>
                <w:sz w:val="20"/>
                <w:szCs w:val="20"/>
              </w:rPr>
              <w:br/>
              <w:t>в наибольшей степени отражают интересы Товарищества;</w:t>
            </w:r>
          </w:p>
          <w:p w:rsidR="000B5603" w:rsidRPr="008051A7" w:rsidRDefault="000B5603" w:rsidP="000B5603">
            <w:pPr>
              <w:shd w:val="clear" w:color="auto" w:fill="FFFFFF"/>
              <w:tabs>
                <w:tab w:val="left" w:pos="418"/>
              </w:tabs>
              <w:spacing w:line="274" w:lineRule="exact"/>
              <w:ind w:left="36" w:right="29"/>
              <w:jc w:val="both"/>
              <w:rPr>
                <w:rFonts w:ascii="Times New Roman" w:hAnsi="Times New Roman" w:cs="Times New Roman"/>
                <w:sz w:val="20"/>
                <w:szCs w:val="20"/>
              </w:rPr>
            </w:pPr>
            <w:r w:rsidRPr="008051A7">
              <w:rPr>
                <w:rFonts w:ascii="Times New Roman" w:hAnsi="Times New Roman" w:cs="Times New Roman"/>
                <w:spacing w:val="-5"/>
                <w:sz w:val="20"/>
                <w:szCs w:val="20"/>
              </w:rPr>
              <w:t>2)</w:t>
            </w:r>
            <w:r w:rsidRPr="008051A7">
              <w:rPr>
                <w:rFonts w:ascii="Times New Roman" w:hAnsi="Times New Roman" w:cs="Times New Roman"/>
                <w:sz w:val="20"/>
                <w:szCs w:val="20"/>
              </w:rPr>
              <w:tab/>
              <w:t>не должны использовать или допускать использование имущества Товарищества в</w:t>
            </w:r>
            <w:r w:rsidRPr="008051A7">
              <w:rPr>
                <w:rFonts w:ascii="Times New Roman" w:hAnsi="Times New Roman" w:cs="Times New Roman"/>
                <w:sz w:val="20"/>
                <w:szCs w:val="20"/>
              </w:rPr>
              <w:br/>
              <w:t>противоречии с Уставом Товарищества, решениями Участника Товарищества и</w:t>
            </w:r>
            <w:r w:rsidRPr="008051A7">
              <w:rPr>
                <w:rFonts w:ascii="Times New Roman" w:hAnsi="Times New Roman" w:cs="Times New Roman"/>
                <w:sz w:val="20"/>
                <w:szCs w:val="20"/>
              </w:rPr>
              <w:br/>
            </w:r>
            <w:r w:rsidRPr="008051A7">
              <w:rPr>
                <w:rFonts w:ascii="Times New Roman" w:hAnsi="Times New Roman" w:cs="Times New Roman"/>
                <w:spacing w:val="-1"/>
                <w:sz w:val="20"/>
                <w:szCs w:val="20"/>
              </w:rPr>
              <w:t>Совета, а также в личных целях и злоупотреблять при совершении</w:t>
            </w:r>
            <w:r w:rsidRPr="008051A7">
              <w:rPr>
                <w:rFonts w:ascii="Times New Roman" w:hAnsi="Times New Roman" w:cs="Times New Roman"/>
                <w:spacing w:val="-1"/>
                <w:sz w:val="20"/>
                <w:szCs w:val="20"/>
              </w:rPr>
              <w:br/>
            </w:r>
            <w:r w:rsidRPr="008051A7">
              <w:rPr>
                <w:rFonts w:ascii="Times New Roman" w:hAnsi="Times New Roman" w:cs="Times New Roman"/>
                <w:sz w:val="20"/>
                <w:szCs w:val="20"/>
              </w:rPr>
              <w:t xml:space="preserve">сделок со своими </w:t>
            </w:r>
            <w:proofErr w:type="spellStart"/>
            <w:r w:rsidRPr="008051A7">
              <w:rPr>
                <w:rFonts w:ascii="Times New Roman" w:hAnsi="Times New Roman" w:cs="Times New Roman"/>
                <w:sz w:val="20"/>
                <w:szCs w:val="20"/>
              </w:rPr>
              <w:t>аффилиированными</w:t>
            </w:r>
            <w:proofErr w:type="spellEnd"/>
            <w:r w:rsidRPr="008051A7">
              <w:rPr>
                <w:rFonts w:ascii="Times New Roman" w:hAnsi="Times New Roman" w:cs="Times New Roman"/>
                <w:sz w:val="20"/>
                <w:szCs w:val="20"/>
              </w:rPr>
              <w:t xml:space="preserve"> лицами;</w:t>
            </w:r>
          </w:p>
          <w:p w:rsidR="000B5603" w:rsidRPr="008051A7" w:rsidRDefault="000B5603" w:rsidP="000B5603">
            <w:pPr>
              <w:shd w:val="clear" w:color="auto" w:fill="FFFFFF"/>
              <w:tabs>
                <w:tab w:val="left" w:pos="288"/>
              </w:tabs>
              <w:spacing w:line="274" w:lineRule="exact"/>
              <w:ind w:left="29" w:right="43"/>
              <w:jc w:val="both"/>
              <w:rPr>
                <w:rFonts w:ascii="Times New Roman" w:hAnsi="Times New Roman" w:cs="Times New Roman"/>
                <w:sz w:val="20"/>
                <w:szCs w:val="20"/>
              </w:rPr>
            </w:pPr>
            <w:r w:rsidRPr="008051A7">
              <w:rPr>
                <w:rFonts w:ascii="Times New Roman" w:hAnsi="Times New Roman" w:cs="Times New Roman"/>
                <w:spacing w:val="-13"/>
                <w:sz w:val="20"/>
                <w:szCs w:val="20"/>
              </w:rPr>
              <w:t>3)</w:t>
            </w:r>
            <w:r w:rsidRPr="008051A7">
              <w:rPr>
                <w:rFonts w:ascii="Times New Roman" w:hAnsi="Times New Roman" w:cs="Times New Roman"/>
                <w:sz w:val="20"/>
                <w:szCs w:val="20"/>
              </w:rPr>
              <w:tab/>
              <w:t>обязаны обеспечивать целостность систем бухгалтерского учета и финансовой</w:t>
            </w:r>
            <w:r w:rsidRPr="008051A7">
              <w:rPr>
                <w:rFonts w:ascii="Times New Roman" w:hAnsi="Times New Roman" w:cs="Times New Roman"/>
                <w:sz w:val="20"/>
                <w:szCs w:val="20"/>
              </w:rPr>
              <w:br/>
              <w:t>отчетности, включая проведение независимого аудита;</w:t>
            </w:r>
          </w:p>
          <w:p w:rsidR="000B5603" w:rsidRPr="008051A7" w:rsidRDefault="000B5603" w:rsidP="000B5603">
            <w:pPr>
              <w:shd w:val="clear" w:color="auto" w:fill="FFFFFF"/>
              <w:tabs>
                <w:tab w:val="left" w:pos="346"/>
              </w:tabs>
              <w:spacing w:line="274" w:lineRule="exact"/>
              <w:ind w:left="36"/>
              <w:jc w:val="both"/>
              <w:rPr>
                <w:rFonts w:ascii="Times New Roman" w:hAnsi="Times New Roman" w:cs="Times New Roman"/>
                <w:sz w:val="20"/>
                <w:szCs w:val="20"/>
              </w:rPr>
            </w:pPr>
            <w:r w:rsidRPr="008051A7">
              <w:rPr>
                <w:rFonts w:ascii="Times New Roman" w:hAnsi="Times New Roman" w:cs="Times New Roman"/>
                <w:spacing w:val="-13"/>
                <w:sz w:val="20"/>
                <w:szCs w:val="20"/>
              </w:rPr>
              <w:t>5.</w:t>
            </w:r>
            <w:r w:rsidRPr="008051A7">
              <w:rPr>
                <w:rFonts w:ascii="Times New Roman" w:hAnsi="Times New Roman" w:cs="Times New Roman"/>
                <w:sz w:val="20"/>
                <w:szCs w:val="20"/>
              </w:rPr>
              <w:tab/>
              <w:t>Члены Совета ответственны за:</w:t>
            </w:r>
          </w:p>
          <w:p w:rsidR="000B5603" w:rsidRPr="008051A7" w:rsidRDefault="000B5603" w:rsidP="000B5603">
            <w:pPr>
              <w:widowControl w:val="0"/>
              <w:numPr>
                <w:ilvl w:val="0"/>
                <w:numId w:val="6"/>
              </w:numPr>
              <w:shd w:val="clear" w:color="auto" w:fill="FFFFFF"/>
              <w:tabs>
                <w:tab w:val="left" w:pos="274"/>
              </w:tabs>
              <w:autoSpaceDE w:val="0"/>
              <w:autoSpaceDN w:val="0"/>
              <w:adjustRightInd w:val="0"/>
              <w:spacing w:line="274" w:lineRule="exact"/>
              <w:ind w:left="36" w:right="29"/>
              <w:jc w:val="both"/>
              <w:rPr>
                <w:rFonts w:ascii="Times New Roman" w:hAnsi="Times New Roman" w:cs="Times New Roman"/>
                <w:spacing w:val="-27"/>
                <w:sz w:val="20"/>
                <w:szCs w:val="20"/>
              </w:rPr>
            </w:pPr>
            <w:r w:rsidRPr="008051A7">
              <w:rPr>
                <w:rFonts w:ascii="Times New Roman" w:hAnsi="Times New Roman" w:cs="Times New Roman"/>
                <w:sz w:val="20"/>
                <w:szCs w:val="20"/>
              </w:rPr>
              <w:t>исполнение решений Участника в части, относящейся к компетенции Совета;</w:t>
            </w:r>
          </w:p>
          <w:p w:rsidR="000B5603" w:rsidRPr="008051A7" w:rsidRDefault="000B5603" w:rsidP="000B5603">
            <w:pPr>
              <w:widowControl w:val="0"/>
              <w:numPr>
                <w:ilvl w:val="0"/>
                <w:numId w:val="6"/>
              </w:numPr>
              <w:shd w:val="clear" w:color="auto" w:fill="FFFFFF"/>
              <w:tabs>
                <w:tab w:val="left" w:pos="274"/>
              </w:tabs>
              <w:autoSpaceDE w:val="0"/>
              <w:autoSpaceDN w:val="0"/>
              <w:adjustRightInd w:val="0"/>
              <w:spacing w:line="274" w:lineRule="exact"/>
              <w:ind w:left="36" w:right="29"/>
              <w:jc w:val="both"/>
              <w:rPr>
                <w:rFonts w:ascii="Times New Roman" w:hAnsi="Times New Roman" w:cs="Times New Roman"/>
                <w:spacing w:val="-17"/>
                <w:sz w:val="20"/>
                <w:szCs w:val="20"/>
              </w:rPr>
            </w:pPr>
            <w:r w:rsidRPr="008051A7">
              <w:rPr>
                <w:rFonts w:ascii="Times New Roman" w:hAnsi="Times New Roman" w:cs="Times New Roman"/>
                <w:sz w:val="20"/>
                <w:szCs w:val="20"/>
              </w:rPr>
              <w:t>последствия принимаемых решений по вопросам, относящимся к его компетенции.</w:t>
            </w:r>
          </w:p>
          <w:p w:rsidR="000B5603" w:rsidRPr="008051A7" w:rsidRDefault="000B5603" w:rsidP="000B5603">
            <w:pPr>
              <w:widowControl w:val="0"/>
              <w:numPr>
                <w:ilvl w:val="0"/>
                <w:numId w:val="6"/>
              </w:numPr>
              <w:shd w:val="clear" w:color="auto" w:fill="FFFFFF"/>
              <w:tabs>
                <w:tab w:val="left" w:pos="274"/>
              </w:tabs>
              <w:autoSpaceDE w:val="0"/>
              <w:autoSpaceDN w:val="0"/>
              <w:adjustRightInd w:val="0"/>
              <w:spacing w:line="274" w:lineRule="exact"/>
              <w:ind w:left="36" w:right="29"/>
              <w:jc w:val="both"/>
              <w:rPr>
                <w:rFonts w:ascii="Times New Roman" w:hAnsi="Times New Roman" w:cs="Times New Roman"/>
                <w:spacing w:val="-17"/>
                <w:sz w:val="20"/>
                <w:szCs w:val="20"/>
              </w:rPr>
            </w:pPr>
            <w:r w:rsidRPr="008051A7">
              <w:rPr>
                <w:rFonts w:ascii="Times New Roman" w:hAnsi="Times New Roman" w:cs="Times New Roman"/>
                <w:sz w:val="20"/>
                <w:szCs w:val="20"/>
              </w:rPr>
              <w:lastRenderedPageBreak/>
              <w:t>предоставление информации, вводящей в заблуждение, или заведомо ложной информации.</w:t>
            </w:r>
          </w:p>
          <w:p w:rsidR="000B5603" w:rsidRPr="008051A7" w:rsidRDefault="000B5603" w:rsidP="000B5603">
            <w:pPr>
              <w:rPr>
                <w:rFonts w:ascii="Times New Roman" w:eastAsia="Times New Roman" w:hAnsi="Times New Roman" w:cs="Times New Roman"/>
                <w:color w:val="424242"/>
                <w:sz w:val="20"/>
                <w:szCs w:val="20"/>
                <w:lang w:eastAsia="ru-RU"/>
              </w:rPr>
            </w:pPr>
          </w:p>
          <w:p w:rsidR="000B5603" w:rsidRPr="008051A7" w:rsidRDefault="000B5603" w:rsidP="000B5603">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За 2017 год Наблюдательным советом Товарищества проведено 1</w:t>
            </w:r>
            <w:r w:rsidR="00A62CDB" w:rsidRPr="008051A7">
              <w:rPr>
                <w:rFonts w:ascii="Times New Roman" w:eastAsia="Times New Roman" w:hAnsi="Times New Roman" w:cs="Times New Roman"/>
                <w:color w:val="424242"/>
                <w:sz w:val="20"/>
                <w:szCs w:val="20"/>
                <w:lang w:eastAsia="ru-RU"/>
              </w:rPr>
              <w:t>1</w:t>
            </w:r>
            <w:r w:rsidRPr="008051A7">
              <w:rPr>
                <w:rFonts w:ascii="Times New Roman" w:eastAsia="Times New Roman" w:hAnsi="Times New Roman" w:cs="Times New Roman"/>
                <w:color w:val="424242"/>
                <w:sz w:val="20"/>
                <w:szCs w:val="20"/>
                <w:lang w:eastAsia="ru-RU"/>
              </w:rPr>
              <w:t xml:space="preserve"> заседаний, из них </w:t>
            </w:r>
            <w:r w:rsidR="00A62CDB" w:rsidRPr="008051A7">
              <w:rPr>
                <w:rFonts w:ascii="Times New Roman" w:eastAsia="Times New Roman" w:hAnsi="Times New Roman" w:cs="Times New Roman"/>
                <w:color w:val="424242"/>
                <w:sz w:val="20"/>
                <w:szCs w:val="20"/>
                <w:lang w:eastAsia="ru-RU"/>
              </w:rPr>
              <w:t>два заседаний в форме заочного голосования</w:t>
            </w:r>
            <w:r w:rsidRPr="008051A7">
              <w:rPr>
                <w:rFonts w:ascii="Times New Roman" w:eastAsia="Times New Roman" w:hAnsi="Times New Roman" w:cs="Times New Roman"/>
                <w:color w:val="424242"/>
                <w:sz w:val="20"/>
                <w:szCs w:val="20"/>
                <w:lang w:eastAsia="ru-RU"/>
              </w:rPr>
              <w:t>.</w:t>
            </w:r>
          </w:p>
          <w:p w:rsidR="000B5603" w:rsidRPr="008051A7" w:rsidRDefault="00763DEE" w:rsidP="000B5603">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w:t>
            </w:r>
            <w:r w:rsidR="000B5603" w:rsidRPr="008051A7">
              <w:rPr>
                <w:rFonts w:ascii="Times New Roman" w:eastAsia="Times New Roman" w:hAnsi="Times New Roman" w:cs="Times New Roman"/>
                <w:color w:val="424242"/>
                <w:sz w:val="20"/>
                <w:szCs w:val="20"/>
                <w:lang w:eastAsia="ru-RU"/>
              </w:rPr>
              <w:t xml:space="preserve">се вопросы, выносимые на рассмотрение Наблюдательным советом, </w:t>
            </w:r>
            <w:r w:rsidRPr="008051A7">
              <w:rPr>
                <w:rFonts w:ascii="Times New Roman" w:eastAsia="Times New Roman" w:hAnsi="Times New Roman" w:cs="Times New Roman"/>
                <w:color w:val="424242"/>
                <w:sz w:val="20"/>
                <w:szCs w:val="20"/>
                <w:lang w:eastAsia="ru-RU"/>
              </w:rPr>
              <w:t xml:space="preserve">получают предварительную оценку секретаря Наблюдательного совета, затем </w:t>
            </w:r>
            <w:r w:rsidR="000B5603" w:rsidRPr="008051A7">
              <w:rPr>
                <w:rFonts w:ascii="Times New Roman" w:eastAsia="Times New Roman" w:hAnsi="Times New Roman" w:cs="Times New Roman"/>
                <w:color w:val="424242"/>
                <w:sz w:val="20"/>
                <w:szCs w:val="20"/>
                <w:lang w:eastAsia="ru-RU"/>
              </w:rPr>
              <w:t>тщательно рассматриваются заинтересованными структурными подразделениями Единственного участника в соответствии с Регламентом по управлению дочерними и зависимыми организациями акционерного общества «</w:t>
            </w:r>
            <w:proofErr w:type="spellStart"/>
            <w:r w:rsidR="000B5603" w:rsidRPr="008051A7">
              <w:rPr>
                <w:rFonts w:ascii="Times New Roman" w:eastAsia="Times New Roman" w:hAnsi="Times New Roman" w:cs="Times New Roman"/>
                <w:color w:val="424242"/>
                <w:sz w:val="20"/>
                <w:szCs w:val="20"/>
                <w:lang w:eastAsia="ru-RU"/>
              </w:rPr>
              <w:t>Самрук-Энерго</w:t>
            </w:r>
            <w:proofErr w:type="spellEnd"/>
            <w:r w:rsidR="000B5603" w:rsidRPr="008051A7">
              <w:rPr>
                <w:rFonts w:ascii="Times New Roman" w:eastAsia="Times New Roman" w:hAnsi="Times New Roman" w:cs="Times New Roman"/>
                <w:color w:val="424242"/>
                <w:sz w:val="20"/>
                <w:szCs w:val="20"/>
                <w:lang w:eastAsia="ru-RU"/>
              </w:rPr>
              <w:t>» (от 13 июня 2017 года, протокол Правления АО «</w:t>
            </w:r>
            <w:proofErr w:type="spellStart"/>
            <w:r w:rsidR="000B5603" w:rsidRPr="008051A7">
              <w:rPr>
                <w:rFonts w:ascii="Times New Roman" w:eastAsia="Times New Roman" w:hAnsi="Times New Roman" w:cs="Times New Roman"/>
                <w:color w:val="424242"/>
                <w:sz w:val="20"/>
                <w:szCs w:val="20"/>
                <w:lang w:eastAsia="ru-RU"/>
              </w:rPr>
              <w:t>Самрук-Энерго</w:t>
            </w:r>
            <w:proofErr w:type="spellEnd"/>
            <w:r w:rsidR="000B5603" w:rsidRPr="008051A7">
              <w:rPr>
                <w:rFonts w:ascii="Times New Roman" w:eastAsia="Times New Roman" w:hAnsi="Times New Roman" w:cs="Times New Roman"/>
                <w:color w:val="424242"/>
                <w:sz w:val="20"/>
                <w:szCs w:val="20"/>
                <w:lang w:eastAsia="ru-RU"/>
              </w:rPr>
              <w:t>» № 9). Наблюдательный совет принимает окончательное решение по выносимым вопросам, члены Наблюдательного совета несут ответственность за принятые ими решения.</w:t>
            </w:r>
          </w:p>
          <w:p w:rsidR="000B5603" w:rsidRPr="008051A7" w:rsidRDefault="000B5603" w:rsidP="000B5603">
            <w:pPr>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При осуществлении закупок товаров, работ и услуг Товарищество руководствуется Правилами закупок Фонда, утвержденными Советом директоров АО «Самрук</w:t>
            </w:r>
            <w:r w:rsidRPr="008051A7">
              <w:rPr>
                <w:rFonts w:ascii="Times New Roman" w:eastAsia="Times New Roman" w:hAnsi="Times New Roman" w:cs="Times New Roman"/>
                <w:color w:val="424242"/>
                <w:sz w:val="20"/>
                <w:szCs w:val="20"/>
                <w:lang w:eastAsia="ru-RU"/>
              </w:rPr>
              <w:noBreakHyphen/>
            </w:r>
            <w:proofErr w:type="spellStart"/>
            <w:r w:rsidRPr="008051A7">
              <w:rPr>
                <w:rFonts w:ascii="Times New Roman" w:eastAsia="Times New Roman" w:hAnsi="Times New Roman" w:cs="Times New Roman"/>
                <w:color w:val="424242"/>
                <w:sz w:val="20"/>
                <w:szCs w:val="20"/>
                <w:lang w:eastAsia="ru-RU"/>
              </w:rPr>
              <w:t>Қазына</w:t>
            </w:r>
            <w:proofErr w:type="spellEnd"/>
            <w:r w:rsidRPr="008051A7">
              <w:rPr>
                <w:rFonts w:ascii="Times New Roman" w:eastAsia="Times New Roman" w:hAnsi="Times New Roman" w:cs="Times New Roman"/>
                <w:color w:val="424242"/>
                <w:sz w:val="20"/>
                <w:szCs w:val="20"/>
                <w:lang w:eastAsia="ru-RU"/>
              </w:rPr>
              <w:t>».</w:t>
            </w:r>
          </w:p>
          <w:p w:rsidR="000B5603" w:rsidRPr="008051A7" w:rsidRDefault="000B5603" w:rsidP="000B5603">
            <w:pPr>
              <w:rPr>
                <w:rFonts w:ascii="Times New Roman" w:eastAsia="Times New Roman" w:hAnsi="Times New Roman" w:cs="Times New Roman"/>
                <w:color w:val="424242"/>
                <w:sz w:val="20"/>
                <w:szCs w:val="20"/>
                <w:lang w:eastAsia="ru-RU"/>
              </w:rPr>
            </w:pPr>
          </w:p>
          <w:p w:rsidR="000B5603" w:rsidRPr="008051A7" w:rsidRDefault="000B5603" w:rsidP="000B5603">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Материалы и информация по вопросам предстоящего заседания Наблюдательного совета (за 3 дня до начала заседания) направляются Секретарем Наблюдательного совета членам Наблюдательного совета.</w:t>
            </w:r>
          </w:p>
          <w:p w:rsidR="000B5603" w:rsidRPr="008051A7" w:rsidRDefault="000B5603" w:rsidP="000B5603">
            <w:pPr>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Все заседания Наблюдательного совета подробно протоколируются Секретарем Наблюдательного совета</w:t>
            </w:r>
          </w:p>
        </w:tc>
      </w:tr>
      <w:tr w:rsidR="000B5603" w:rsidTr="00B27DAF">
        <w:tc>
          <w:tcPr>
            <w:tcW w:w="1290" w:type="dxa"/>
            <w:gridSpan w:val="2"/>
          </w:tcPr>
          <w:p w:rsidR="000B5603" w:rsidRPr="008051A7" w:rsidRDefault="000B5603" w:rsidP="00FE139A">
            <w:pPr>
              <w:rPr>
                <w:rFonts w:ascii="Times New Roman" w:hAnsi="Times New Roman" w:cs="Times New Roman"/>
                <w:color w:val="000000"/>
              </w:rPr>
            </w:pPr>
            <w:r w:rsidRPr="008051A7">
              <w:rPr>
                <w:rFonts w:ascii="Times New Roman" w:hAnsi="Times New Roman" w:cs="Times New Roman"/>
                <w:color w:val="000000"/>
              </w:rPr>
              <w:lastRenderedPageBreak/>
              <w:t>13</w:t>
            </w:r>
          </w:p>
          <w:p w:rsidR="000B5603" w:rsidRPr="008051A7" w:rsidRDefault="000B5603" w:rsidP="00FE139A">
            <w:pPr>
              <w:rPr>
                <w:rFonts w:ascii="Times New Roman" w:hAnsi="Times New Roman" w:cs="Times New Roman"/>
                <w:color w:val="000000"/>
              </w:rPr>
            </w:pPr>
          </w:p>
          <w:p w:rsidR="000B5603" w:rsidRPr="008051A7" w:rsidRDefault="000B5603" w:rsidP="00FE139A">
            <w:pPr>
              <w:rPr>
                <w:rFonts w:ascii="Times New Roman" w:hAnsi="Times New Roman" w:cs="Times New Roman"/>
                <w:color w:val="000000"/>
              </w:rPr>
            </w:pPr>
          </w:p>
          <w:p w:rsidR="000B5603" w:rsidRPr="008051A7" w:rsidRDefault="000B5603" w:rsidP="00FE139A">
            <w:pPr>
              <w:rPr>
                <w:rFonts w:ascii="Times New Roman" w:hAnsi="Times New Roman" w:cs="Times New Roman"/>
                <w:color w:val="000000"/>
              </w:rPr>
            </w:pPr>
          </w:p>
          <w:p w:rsidR="000B5603" w:rsidRPr="008051A7" w:rsidRDefault="000B5603" w:rsidP="00FE139A">
            <w:pPr>
              <w:rPr>
                <w:rFonts w:ascii="Times New Roman" w:hAnsi="Times New Roman" w:cs="Times New Roman"/>
                <w:color w:val="000000"/>
              </w:rPr>
            </w:pPr>
          </w:p>
          <w:p w:rsidR="000B5603" w:rsidRPr="008051A7" w:rsidRDefault="000B5603" w:rsidP="00FE139A">
            <w:pPr>
              <w:rPr>
                <w:rFonts w:ascii="Times New Roman" w:hAnsi="Times New Roman" w:cs="Times New Roman"/>
                <w:color w:val="000000"/>
              </w:rPr>
            </w:pPr>
          </w:p>
          <w:p w:rsidR="000B5603" w:rsidRPr="008051A7" w:rsidRDefault="000B5603" w:rsidP="00FE139A">
            <w:pPr>
              <w:rPr>
                <w:rFonts w:ascii="Times New Roman" w:hAnsi="Times New Roman" w:cs="Times New Roman"/>
                <w:color w:val="000000"/>
              </w:rPr>
            </w:pPr>
          </w:p>
          <w:p w:rsidR="000B5603" w:rsidRPr="008051A7" w:rsidRDefault="000B5603" w:rsidP="00FE139A">
            <w:pPr>
              <w:rPr>
                <w:rFonts w:ascii="Times New Roman" w:hAnsi="Times New Roman" w:cs="Times New Roman"/>
                <w:color w:val="000000"/>
              </w:rPr>
            </w:pPr>
            <w:r w:rsidRPr="008051A7">
              <w:rPr>
                <w:rFonts w:ascii="Times New Roman" w:hAnsi="Times New Roman" w:cs="Times New Roman"/>
                <w:color w:val="000000"/>
              </w:rPr>
              <w:t>14</w:t>
            </w:r>
          </w:p>
        </w:tc>
        <w:tc>
          <w:tcPr>
            <w:tcW w:w="5520" w:type="dxa"/>
            <w:gridSpan w:val="2"/>
          </w:tcPr>
          <w:p w:rsidR="000B5603" w:rsidRPr="008051A7" w:rsidRDefault="000B5603" w:rsidP="000B5603">
            <w:pPr>
              <w:pStyle w:val="a7"/>
              <w:ind w:left="0" w:firstLine="851"/>
              <w:jc w:val="both"/>
              <w:rPr>
                <w:rStyle w:val="s0"/>
              </w:rPr>
            </w:pPr>
            <w:r w:rsidRPr="008051A7">
              <w:rPr>
                <w:rStyle w:val="s0"/>
              </w:rPr>
              <w:t>Совет директоров, комитеты и члены Совета директоров должны оцениваться на ежегодной основе в рамках структурированного процесса, утвержденного Советом директоров организации. Данный процесс должен соответствовать методологии Фонда. При этом не реже одного раза в три года оценка проводится с привлечением независимой профессиональной организации.</w:t>
            </w:r>
          </w:p>
          <w:p w:rsidR="000B5603" w:rsidRPr="008051A7" w:rsidRDefault="000B5603" w:rsidP="000B5603">
            <w:pPr>
              <w:pStyle w:val="a7"/>
              <w:ind w:left="0" w:firstLine="851"/>
              <w:jc w:val="both"/>
              <w:rPr>
                <w:rStyle w:val="s0"/>
              </w:rPr>
            </w:pPr>
          </w:p>
          <w:p w:rsidR="000B5603" w:rsidRPr="008051A7" w:rsidRDefault="000B5603" w:rsidP="00DB4B7B">
            <w:pPr>
              <w:pStyle w:val="a7"/>
              <w:ind w:left="0" w:firstLine="851"/>
              <w:jc w:val="both"/>
              <w:rPr>
                <w:rStyle w:val="s0"/>
              </w:rPr>
            </w:pPr>
            <w:r w:rsidRPr="008051A7">
              <w:rPr>
                <w:rStyle w:val="s0"/>
              </w:rPr>
              <w:t>Оценка должна позволять определять вклад Совета директоров и каждого из его членов в рост долгосрочной стоимости и устойчивое развитие организации,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Совета директоров</w:t>
            </w:r>
          </w:p>
        </w:tc>
        <w:tc>
          <w:tcPr>
            <w:tcW w:w="1845" w:type="dxa"/>
            <w:gridSpan w:val="2"/>
          </w:tcPr>
          <w:p w:rsidR="000B5603" w:rsidRPr="008051A7" w:rsidRDefault="005B79FA" w:rsidP="00FE139A">
            <w:pPr>
              <w:rPr>
                <w:rFonts w:ascii="Times New Roman" w:hAnsi="Times New Roman" w:cs="Times New Roman"/>
                <w:color w:val="000000"/>
              </w:rPr>
            </w:pPr>
            <w:r w:rsidRPr="008051A7">
              <w:rPr>
                <w:rFonts w:ascii="Times New Roman" w:hAnsi="Times New Roman" w:cs="Times New Roman"/>
                <w:color w:val="000000"/>
              </w:rPr>
              <w:t>не соблюдается</w:t>
            </w:r>
          </w:p>
        </w:tc>
        <w:tc>
          <w:tcPr>
            <w:tcW w:w="6366" w:type="dxa"/>
          </w:tcPr>
          <w:p w:rsidR="00E744FB" w:rsidRPr="008051A7" w:rsidRDefault="00E744FB" w:rsidP="00D061D2">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В связи с тем, что в Товариществе отсутствовало </w:t>
            </w:r>
            <w:r w:rsidRPr="008051A7">
              <w:rPr>
                <w:rFonts w:ascii="Times New Roman" w:hAnsi="Times New Roman" w:cs="Times New Roman"/>
                <w:sz w:val="20"/>
                <w:szCs w:val="20"/>
              </w:rPr>
              <w:t>Положение о проведении оценки эффективности деятельности Наблюдательного совета и секретаря Наблюдательного совета Товарищества сама оценка не осуществлялась.</w:t>
            </w:r>
          </w:p>
          <w:p w:rsidR="000B5603" w:rsidRPr="008051A7" w:rsidRDefault="000B5603" w:rsidP="00D061D2">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Наблюдательным советом Товарищества 19 апреля 2017 года (протокол № 3) утверждено </w:t>
            </w:r>
            <w:r w:rsidRPr="008051A7">
              <w:rPr>
                <w:rFonts w:ascii="Times New Roman" w:hAnsi="Times New Roman" w:cs="Times New Roman"/>
                <w:sz w:val="20"/>
                <w:szCs w:val="20"/>
              </w:rPr>
              <w:t xml:space="preserve">Положение о проведении оценки эффективности деятельности Наблюдательного совета и секретаря Наблюдательного совета Товарищества, в соответствии с которым в 2018 году будет </w:t>
            </w:r>
            <w:r w:rsidRPr="008051A7">
              <w:rPr>
                <w:rFonts w:ascii="Times New Roman" w:hAnsi="Times New Roman" w:cs="Times New Roman"/>
                <w:sz w:val="20"/>
                <w:szCs w:val="20"/>
                <w:u w:val="single"/>
              </w:rPr>
              <w:t>впервые</w:t>
            </w:r>
            <w:r w:rsidRPr="008051A7">
              <w:rPr>
                <w:rFonts w:ascii="Times New Roman" w:hAnsi="Times New Roman" w:cs="Times New Roman"/>
                <w:sz w:val="20"/>
                <w:szCs w:val="20"/>
              </w:rPr>
              <w:t xml:space="preserve"> проведена оценка Наблюдательного совета и секретаря Наблюдательного совета Товарищества</w:t>
            </w:r>
          </w:p>
        </w:tc>
      </w:tr>
      <w:tr w:rsidR="000B5603" w:rsidTr="00B27DAF">
        <w:tc>
          <w:tcPr>
            <w:tcW w:w="1290" w:type="dxa"/>
            <w:gridSpan w:val="2"/>
          </w:tcPr>
          <w:p w:rsidR="000B5603" w:rsidRPr="008051A7" w:rsidRDefault="000B5603"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15</w:t>
            </w:r>
          </w:p>
        </w:tc>
        <w:tc>
          <w:tcPr>
            <w:tcW w:w="5520" w:type="dxa"/>
            <w:gridSpan w:val="2"/>
          </w:tcPr>
          <w:p w:rsidR="000B5603" w:rsidRPr="008051A7" w:rsidRDefault="000B5603" w:rsidP="000B5603">
            <w:pPr>
              <w:ind w:firstLine="851"/>
              <w:contextualSpacing/>
              <w:jc w:val="both"/>
              <w:rPr>
                <w:rStyle w:val="s0"/>
              </w:rPr>
            </w:pPr>
            <w:r w:rsidRPr="008051A7">
              <w:rPr>
                <w:rStyle w:val="s0"/>
              </w:rPr>
              <w:t xml:space="preserve">В целях эффективной организации деятельности Совета директоров и взаимодействия Совета директоров, исполнительного органа с акционерами, Советом директоров назначается корпоративный секретарь. </w:t>
            </w:r>
          </w:p>
          <w:p w:rsidR="000B5603" w:rsidRPr="008051A7" w:rsidRDefault="000B5603" w:rsidP="000B5603">
            <w:pPr>
              <w:pStyle w:val="a7"/>
              <w:ind w:left="0" w:firstLine="851"/>
              <w:jc w:val="both"/>
              <w:rPr>
                <w:rStyle w:val="s0"/>
              </w:rPr>
            </w:pPr>
            <w:r w:rsidRPr="008051A7">
              <w:rPr>
                <w:sz w:val="20"/>
                <w:szCs w:val="20"/>
              </w:rPr>
              <w:t xml:space="preserve">Совет директоров принимает решение о назначении корпоративного секретаря, определяет срок его полномочий, функции и порядок деятельности, размер должностного оклада и условия вознаграждения, принимает решение о создании службы (секретариата) корпоративного секретаря и определяет бюджет указанной службы. Корпоративный секретарь подотчетен Совету директоров и независим от исполнительного органа. Основные обязанности корпоративного секретаря включают содействие в своевременном и качественном принятии корпоративных </w:t>
            </w:r>
            <w:r w:rsidRPr="008051A7">
              <w:rPr>
                <w:sz w:val="20"/>
                <w:szCs w:val="20"/>
              </w:rPr>
              <w:lastRenderedPageBreak/>
              <w:t>решений со стороны Совета директоров, единственного акционера, выполнение роли советника для членов Совета 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 Данный отчет должен содержать перечень принципов и положений Кодекса, которые не соблюдаются, с приведением соответствующих объяснений</w:t>
            </w:r>
          </w:p>
        </w:tc>
        <w:tc>
          <w:tcPr>
            <w:tcW w:w="1845" w:type="dxa"/>
            <w:gridSpan w:val="2"/>
          </w:tcPr>
          <w:p w:rsidR="000B5603" w:rsidRPr="008051A7" w:rsidRDefault="005B79FA" w:rsidP="00FE139A">
            <w:pPr>
              <w:rPr>
                <w:rFonts w:ascii="Times New Roman" w:hAnsi="Times New Roman" w:cs="Times New Roman"/>
                <w:color w:val="000000"/>
              </w:rPr>
            </w:pPr>
            <w:r w:rsidRPr="008051A7">
              <w:rPr>
                <w:rFonts w:ascii="Times New Roman" w:hAnsi="Times New Roman" w:cs="Times New Roman"/>
                <w:color w:val="000000"/>
              </w:rPr>
              <w:lastRenderedPageBreak/>
              <w:t>соблюдается</w:t>
            </w:r>
          </w:p>
        </w:tc>
        <w:tc>
          <w:tcPr>
            <w:tcW w:w="6366" w:type="dxa"/>
          </w:tcPr>
          <w:p w:rsidR="000B5603" w:rsidRPr="008051A7" w:rsidRDefault="000B5603" w:rsidP="000B5603">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соответствии с Уставом и внутренними документами, Наблюдательный совета принимает решение о назначении Секретаря Наблюдательного совета, определяет срок его полномочий, функции и порядок деятельности, размер должностного оклада и условия вознаграждения. Секретарь Наблюдательного совета полностью подотчетен Наблюдательному совету. Секретарь Наблюдательного совета Товарищества был назначен в 2015 г., осуществляет контроль подготовки и проведения заседаний Наблюдательного совета Товарищества, обеспечения формирования материалов к заседанию Наблюдательного совета Товарищества, ведение контроля за обеспечением доступа к ним.</w:t>
            </w:r>
          </w:p>
          <w:p w:rsidR="000B5603" w:rsidRPr="008051A7" w:rsidRDefault="000B5603"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Основные обязанности Секретаря Наблюдательного совета – содействие в своевременном и качественном принятии корпоративных </w:t>
            </w:r>
            <w:r w:rsidRPr="008051A7">
              <w:rPr>
                <w:rFonts w:ascii="Times New Roman" w:eastAsia="Times New Roman" w:hAnsi="Times New Roman" w:cs="Times New Roman"/>
                <w:color w:val="424242"/>
                <w:sz w:val="20"/>
                <w:szCs w:val="20"/>
                <w:lang w:eastAsia="ru-RU"/>
              </w:rPr>
              <w:lastRenderedPageBreak/>
              <w:t>решений Наблюдательным советом, Единственного участника, выполнение роли советника для членов Наблюдательного совета по всем вопросам их деятельности.</w:t>
            </w:r>
          </w:p>
          <w:p w:rsidR="000B5603" w:rsidRPr="008051A7" w:rsidRDefault="000B5603" w:rsidP="008051A7">
            <w:pPr>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Положение о Корпоративном секретаре внесены изменения и дополнения в части дополнения функций Корпоративного секретаря, осуществления мониторинга за реализацией Кодекса корпоративного управления, участия в совершенствовании корпоративного управления, подготовки отчета о соблюдении принципов и положений Кодекса, который включается в состав Годового отчета</w:t>
            </w:r>
          </w:p>
        </w:tc>
      </w:tr>
      <w:tr w:rsidR="000B5603" w:rsidTr="00B27DAF">
        <w:tc>
          <w:tcPr>
            <w:tcW w:w="1290" w:type="dxa"/>
            <w:gridSpan w:val="2"/>
          </w:tcPr>
          <w:p w:rsidR="000B5603" w:rsidRPr="008051A7" w:rsidRDefault="000B5603" w:rsidP="000B5603">
            <w:pPr>
              <w:tabs>
                <w:tab w:val="left" w:pos="855"/>
              </w:tabs>
              <w:rPr>
                <w:rFonts w:ascii="Times New Roman" w:hAnsi="Times New Roman" w:cs="Times New Roman"/>
                <w:color w:val="000000"/>
              </w:rPr>
            </w:pPr>
            <w:r w:rsidRPr="008051A7">
              <w:rPr>
                <w:rFonts w:ascii="Times New Roman" w:hAnsi="Times New Roman" w:cs="Times New Roman"/>
                <w:color w:val="000000"/>
              </w:rPr>
              <w:lastRenderedPageBreak/>
              <w:t>16</w:t>
            </w:r>
          </w:p>
        </w:tc>
        <w:tc>
          <w:tcPr>
            <w:tcW w:w="5520" w:type="dxa"/>
            <w:gridSpan w:val="2"/>
          </w:tcPr>
          <w:p w:rsidR="000B5603" w:rsidRPr="008051A7" w:rsidRDefault="000B5603" w:rsidP="000B5603">
            <w:pPr>
              <w:ind w:firstLine="851"/>
              <w:contextualSpacing/>
              <w:jc w:val="both"/>
              <w:rPr>
                <w:rStyle w:val="s0"/>
              </w:rPr>
            </w:pPr>
            <w:r w:rsidRPr="008051A7">
              <w:rPr>
                <w:rFonts w:ascii="Times New Roman" w:hAnsi="Times New Roman" w:cs="Times New Roman"/>
                <w:bCs/>
                <w:sz w:val="20"/>
                <w:szCs w:val="20"/>
              </w:rPr>
              <w:t xml:space="preserve">В компаниях создается коллегиальный исполнительный орган, в остальных организациях, а также в случае создания компании – совместного предприятия он может быть коллегиальным или единоличным по усмотрению акционеров (участников). </w:t>
            </w:r>
            <w:r w:rsidRPr="008051A7">
              <w:rPr>
                <w:rStyle w:val="s0"/>
              </w:rPr>
              <w:t>Руководитель и члены исполнительного органа должны обладать высокими профессиональными и личностными характеристиками, а также иметь безупречную деловую репутацию и придерживаться высоких этических стандартов</w:t>
            </w:r>
          </w:p>
        </w:tc>
        <w:tc>
          <w:tcPr>
            <w:tcW w:w="1845" w:type="dxa"/>
            <w:gridSpan w:val="2"/>
          </w:tcPr>
          <w:p w:rsidR="000B5603" w:rsidRPr="008051A7" w:rsidRDefault="00476F09"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0B5603" w:rsidRPr="008051A7" w:rsidRDefault="000B5603" w:rsidP="000B5603">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Товариществе создан единоличный исполнительный орган в лице Генерального директора, который осуществляет руководство его текущей деятельностью. Генеральный директор назначен в мае 2017 года на второй срок до моя 2018 года. Обладают высокопрофессиональными навыками и опытом управления в сфере финансов, права, инженерии, энергетики, корпоративного управления, закупок, имеет безупречную репутацию и высокий стаж. Функции и обязанности Генерального директора указаны в должностной инструкции</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17</w:t>
            </w:r>
          </w:p>
        </w:tc>
        <w:tc>
          <w:tcPr>
            <w:tcW w:w="5520" w:type="dxa"/>
            <w:gridSpan w:val="2"/>
          </w:tcPr>
          <w:p w:rsidR="001B4B94" w:rsidRPr="008051A7" w:rsidRDefault="001B4B94" w:rsidP="000B5603">
            <w:pPr>
              <w:ind w:firstLine="851"/>
              <w:contextualSpacing/>
              <w:jc w:val="both"/>
              <w:rPr>
                <w:rFonts w:ascii="Times New Roman" w:hAnsi="Times New Roman" w:cs="Times New Roman"/>
                <w:bCs/>
                <w:sz w:val="20"/>
                <w:szCs w:val="20"/>
              </w:rPr>
            </w:pPr>
            <w:r w:rsidRPr="008051A7">
              <w:rPr>
                <w:rStyle w:val="s0"/>
                <w:bCs/>
              </w:rPr>
              <w:t xml:space="preserve">Исполнительный орган подотчетен Совету директоров и </w:t>
            </w:r>
            <w:r w:rsidRPr="008051A7">
              <w:rPr>
                <w:rFonts w:ascii="Times New Roman" w:hAnsi="Times New Roman" w:cs="Times New Roman"/>
                <w:bCs/>
                <w:sz w:val="20"/>
                <w:szCs w:val="20"/>
              </w:rPr>
              <w:t>осуществляет руководство ежедневной деятельностью организации, несет ответственность за реализацию стратегии, плана развития и решений, принятых Советом директоров и общим собранием акционеров</w:t>
            </w:r>
          </w:p>
        </w:tc>
        <w:tc>
          <w:tcPr>
            <w:tcW w:w="1845" w:type="dxa"/>
            <w:gridSpan w:val="2"/>
          </w:tcPr>
          <w:p w:rsidR="001B4B94" w:rsidRPr="008051A7" w:rsidRDefault="00476F09"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1B4B94" w:rsidRPr="008051A7" w:rsidRDefault="001B4B94" w:rsidP="000B5603">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Генеральный директор осуществляет руководство текущей деятельностью, ответственен за реализацию стратегии, План развития, инвестиционный план, а также за реализацию решений, принятых Наблюдательным советом, Единственным участником</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18</w:t>
            </w:r>
          </w:p>
        </w:tc>
        <w:tc>
          <w:tcPr>
            <w:tcW w:w="5520" w:type="dxa"/>
            <w:gridSpan w:val="2"/>
          </w:tcPr>
          <w:p w:rsidR="001B4B94" w:rsidRPr="008051A7" w:rsidRDefault="001B4B94" w:rsidP="001B4B94">
            <w:pPr>
              <w:pStyle w:val="a7"/>
              <w:ind w:left="0" w:firstLine="851"/>
              <w:jc w:val="both"/>
              <w:rPr>
                <w:rStyle w:val="s0"/>
              </w:rPr>
            </w:pPr>
            <w:r w:rsidRPr="008051A7">
              <w:rPr>
                <w:rStyle w:val="s0"/>
              </w:rPr>
              <w:t xml:space="preserve">Совет директоров избирает руководителя и членов исполнительного органа, определяет сроки полномочий, размер должностного оклада, условия оплаты их труда. Ключевую роль в процессе поиска и отбора кандидатов в состав исполнительного органа, определении их вознаграждения играет Комитет по назначениям и вознаграждениям Совета директоров организации. </w:t>
            </w:r>
          </w:p>
          <w:p w:rsidR="001B4B94" w:rsidRPr="008051A7" w:rsidRDefault="001B4B94" w:rsidP="001B4B94">
            <w:pPr>
              <w:ind w:firstLine="709"/>
              <w:contextualSpacing/>
              <w:jc w:val="both"/>
              <w:rPr>
                <w:rFonts w:ascii="Times New Roman" w:hAnsi="Times New Roman" w:cs="Times New Roman"/>
                <w:sz w:val="20"/>
                <w:szCs w:val="20"/>
              </w:rPr>
            </w:pPr>
            <w:r w:rsidRPr="008051A7">
              <w:rPr>
                <w:rStyle w:val="s0"/>
              </w:rPr>
              <w:t xml:space="preserve">Предложения по кандидатам на избрание в состав коллегиального исполнительного органа на рассмотрение Комитета по назначениям и вознаграждениям Совета директоров вносит руководитель исполнительного органа. </w:t>
            </w:r>
            <w:bookmarkStart w:id="54" w:name="SUB14400"/>
            <w:bookmarkEnd w:id="54"/>
            <w:r w:rsidRPr="008051A7">
              <w:rPr>
                <w:rStyle w:val="s0"/>
              </w:rPr>
              <w:t>В случае отклонения Советом директоров кандидата, предложенного руководителем исполнительного органа на одну и ту же вакантную должность в исполнительный орган во второй раз</w:t>
            </w:r>
            <w:r w:rsidRPr="008051A7">
              <w:rPr>
                <w:rFonts w:ascii="Times New Roman" w:hAnsi="Times New Roman" w:cs="Times New Roman"/>
                <w:sz w:val="20"/>
                <w:szCs w:val="20"/>
              </w:rPr>
              <w:t xml:space="preserve">, право на внесение предложения по кандидату на данную вакантную должность переходит к Совету </w:t>
            </w:r>
            <w:r w:rsidRPr="008051A7">
              <w:rPr>
                <w:rFonts w:ascii="Times New Roman" w:hAnsi="Times New Roman" w:cs="Times New Roman"/>
                <w:sz w:val="20"/>
                <w:szCs w:val="20"/>
              </w:rPr>
              <w:lastRenderedPageBreak/>
              <w:t>директоров.</w:t>
            </w:r>
          </w:p>
          <w:p w:rsidR="001B4B94" w:rsidRPr="008051A7" w:rsidRDefault="001B4B94" w:rsidP="001B4B94">
            <w:pPr>
              <w:ind w:firstLine="709"/>
              <w:contextualSpacing/>
              <w:jc w:val="both"/>
              <w:rPr>
                <w:rStyle w:val="s0"/>
              </w:rPr>
            </w:pPr>
            <w:bookmarkStart w:id="55" w:name="SUB14500"/>
            <w:bookmarkEnd w:id="55"/>
            <w:r w:rsidRPr="008051A7">
              <w:rPr>
                <w:rStyle w:val="s0"/>
              </w:rPr>
              <w:t>В компаниях, 100 % акций (долей участия) которых принадлежат Фонду, кандидатура на должность руководителя исполнительного органа предварительно согласовывается правлением Фонда.</w:t>
            </w:r>
          </w:p>
          <w:p w:rsidR="001B4B94" w:rsidRPr="008051A7" w:rsidRDefault="001B4B94" w:rsidP="001B4B94">
            <w:pPr>
              <w:ind w:firstLine="709"/>
              <w:contextualSpacing/>
              <w:jc w:val="both"/>
              <w:rPr>
                <w:rStyle w:val="s0"/>
              </w:rPr>
            </w:pPr>
            <w:r w:rsidRPr="008051A7">
              <w:rPr>
                <w:rStyle w:val="s0"/>
              </w:rPr>
              <w:t>Совет директоров может в любое время прекратить полномочия руководителя и членов исполнительного органа.</w:t>
            </w:r>
          </w:p>
          <w:p w:rsidR="001B4B94" w:rsidRPr="008051A7" w:rsidRDefault="001B4B94" w:rsidP="001B4B94">
            <w:pPr>
              <w:ind w:firstLine="851"/>
              <w:contextualSpacing/>
              <w:jc w:val="both"/>
              <w:rPr>
                <w:rStyle w:val="s0"/>
                <w:bCs/>
              </w:rPr>
            </w:pPr>
            <w:r w:rsidRPr="008051A7">
              <w:rPr>
                <w:rStyle w:val="s0"/>
              </w:rPr>
              <w:t>Рекомендуется избирать руководителя и членов исполнительного органа организации сроком до трех лет. Сроки полномочий руководителя и членов исполнительного органа совпадают со сроком полномочий исполнительного органа в целом</w:t>
            </w:r>
          </w:p>
        </w:tc>
        <w:tc>
          <w:tcPr>
            <w:tcW w:w="1845" w:type="dxa"/>
            <w:gridSpan w:val="2"/>
          </w:tcPr>
          <w:p w:rsidR="001B4B94" w:rsidRPr="008051A7" w:rsidRDefault="00476F09" w:rsidP="00FE139A">
            <w:pPr>
              <w:rPr>
                <w:rFonts w:ascii="Times New Roman" w:hAnsi="Times New Roman" w:cs="Times New Roman"/>
                <w:color w:val="000000"/>
              </w:rPr>
            </w:pPr>
            <w:r w:rsidRPr="008051A7">
              <w:rPr>
                <w:rFonts w:ascii="Times New Roman" w:hAnsi="Times New Roman" w:cs="Times New Roman"/>
                <w:color w:val="000000"/>
              </w:rPr>
              <w:lastRenderedPageBreak/>
              <w:t>не соблюдается</w:t>
            </w:r>
          </w:p>
        </w:tc>
        <w:tc>
          <w:tcPr>
            <w:tcW w:w="6366" w:type="dxa"/>
          </w:tcPr>
          <w:p w:rsidR="004E4D52" w:rsidRPr="008051A7" w:rsidRDefault="00ED0953" w:rsidP="004E4D52">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В связи с тем, что компетенция </w:t>
            </w:r>
            <w:r w:rsidR="004E4D52" w:rsidRPr="008051A7">
              <w:rPr>
                <w:rFonts w:ascii="Times New Roman" w:eastAsia="Times New Roman" w:hAnsi="Times New Roman" w:cs="Times New Roman"/>
                <w:color w:val="424242"/>
                <w:sz w:val="20"/>
                <w:szCs w:val="20"/>
                <w:lang w:eastAsia="ru-RU"/>
              </w:rPr>
              <w:t xml:space="preserve">четко разграничивает функции и обязанности Участника Товарищества, Наблюдательного совета и исполнительного органа. </w:t>
            </w:r>
          </w:p>
          <w:p w:rsidR="001B4B94" w:rsidRPr="008051A7" w:rsidRDefault="001B4B94" w:rsidP="004E4D52">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соответствии с Уставом Единственный участник определяет количественный состав, срок полномочий Генерального директора, а также определяет размер должностного оклада Генерального директора, утверждает мотивационные КПД Генерального директора. Единственный участник может в любое время прекратить полномочия руководителя и единоличного исполнительного органа</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lastRenderedPageBreak/>
              <w:t>20</w:t>
            </w:r>
          </w:p>
        </w:tc>
        <w:tc>
          <w:tcPr>
            <w:tcW w:w="5520" w:type="dxa"/>
            <w:gridSpan w:val="2"/>
          </w:tcPr>
          <w:p w:rsidR="001B4B94" w:rsidRPr="008051A7" w:rsidRDefault="001B4B94" w:rsidP="001B4B94">
            <w:pPr>
              <w:pStyle w:val="a7"/>
              <w:ind w:left="0" w:firstLine="851"/>
              <w:jc w:val="both"/>
              <w:rPr>
                <w:rStyle w:val="s0"/>
              </w:rPr>
            </w:pPr>
            <w:r w:rsidRPr="008051A7">
              <w:rPr>
                <w:rStyle w:val="s0"/>
              </w:rPr>
              <w:t xml:space="preserve">Руководитель и члены исполнительного органа оцениваются Советом директоров. Основным критерием оценки является достижение поставленных КПД.  </w:t>
            </w:r>
          </w:p>
          <w:p w:rsidR="001B4B94" w:rsidRPr="008051A7" w:rsidRDefault="001B4B94" w:rsidP="001B4B94">
            <w:pPr>
              <w:pStyle w:val="a7"/>
              <w:ind w:left="0" w:firstLine="851"/>
              <w:jc w:val="both"/>
              <w:rPr>
                <w:rStyle w:val="s0"/>
              </w:rPr>
            </w:pPr>
            <w:r w:rsidRPr="008051A7">
              <w:rPr>
                <w:rStyle w:val="s0"/>
              </w:rPr>
              <w:t xml:space="preserve">Мотивационные КПД руководителя и членов исполнительного органа утверждаются Советом директоров. </w:t>
            </w:r>
          </w:p>
          <w:p w:rsidR="001B4B94" w:rsidRPr="008051A7" w:rsidRDefault="001B4B94" w:rsidP="001B4B94">
            <w:pPr>
              <w:pStyle w:val="a7"/>
              <w:ind w:left="0" w:firstLine="851"/>
              <w:jc w:val="both"/>
              <w:rPr>
                <w:rStyle w:val="s0"/>
              </w:rPr>
            </w:pPr>
            <w:r w:rsidRPr="008051A7">
              <w:rPr>
                <w:rStyle w:val="s0"/>
              </w:rPr>
              <w:t xml:space="preserve">Предложения в части мотивационных КПД членов исполнительного органа на рассмотрение Совету директоров вносит руководитель исполнительного органа. </w:t>
            </w:r>
          </w:p>
          <w:p w:rsidR="001B4B94" w:rsidRPr="008051A7" w:rsidRDefault="001B4B94" w:rsidP="001B4B94">
            <w:pPr>
              <w:pStyle w:val="a7"/>
              <w:ind w:left="0" w:firstLine="851"/>
              <w:jc w:val="both"/>
              <w:rPr>
                <w:rStyle w:val="s0"/>
              </w:rPr>
            </w:pPr>
            <w:r w:rsidRPr="008051A7">
              <w:rPr>
                <w:rStyle w:val="s0"/>
              </w:rPr>
              <w:t>Результаты оценки оказывают влияние на размер вознаграждения, поощрение, переизбрание (назначение) или досрочное прекращение полномочий</w:t>
            </w:r>
          </w:p>
        </w:tc>
        <w:tc>
          <w:tcPr>
            <w:tcW w:w="1845" w:type="dxa"/>
            <w:gridSpan w:val="2"/>
          </w:tcPr>
          <w:p w:rsidR="001B4B94" w:rsidRPr="008051A7" w:rsidRDefault="00276C8B" w:rsidP="00FE139A">
            <w:pPr>
              <w:rPr>
                <w:rFonts w:ascii="Times New Roman" w:hAnsi="Times New Roman" w:cs="Times New Roman"/>
                <w:color w:val="000000"/>
              </w:rPr>
            </w:pPr>
            <w:r w:rsidRPr="008051A7">
              <w:rPr>
                <w:rFonts w:ascii="Times New Roman" w:hAnsi="Times New Roman" w:cs="Times New Roman"/>
                <w:color w:val="000000"/>
              </w:rPr>
              <w:t>частично соблюдается</w:t>
            </w:r>
          </w:p>
        </w:tc>
        <w:tc>
          <w:tcPr>
            <w:tcW w:w="6366" w:type="dxa"/>
          </w:tcPr>
          <w:p w:rsidR="001B4B94" w:rsidRPr="008051A7" w:rsidRDefault="00047FAC" w:rsidP="00047FAC">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Так как, в</w:t>
            </w:r>
            <w:r w:rsidR="001B4B94" w:rsidRPr="008051A7">
              <w:rPr>
                <w:rFonts w:ascii="Times New Roman" w:eastAsia="Times New Roman" w:hAnsi="Times New Roman" w:cs="Times New Roman"/>
                <w:color w:val="424242"/>
                <w:sz w:val="20"/>
                <w:szCs w:val="20"/>
                <w:lang w:eastAsia="ru-RU"/>
              </w:rPr>
              <w:t xml:space="preserve"> соответствии с Уставом и внутренними документами Товарищества Наблюдательный совет утверждает правила оплаты труда и премирования, схемы должностных окладов, а также утверждает мотивационные КПД заместителей Генерального директора. Мониторинг исполнения КПД заместителей Генерального директор</w:t>
            </w:r>
            <w:r w:rsidRPr="008051A7">
              <w:rPr>
                <w:rFonts w:ascii="Times New Roman" w:eastAsia="Times New Roman" w:hAnsi="Times New Roman" w:cs="Times New Roman"/>
                <w:color w:val="424242"/>
                <w:sz w:val="20"/>
                <w:szCs w:val="20"/>
                <w:lang w:eastAsia="ru-RU"/>
              </w:rPr>
              <w:t>а осуществляется Наблюдательным</w:t>
            </w:r>
            <w:r w:rsidR="001B4B94" w:rsidRPr="008051A7">
              <w:rPr>
                <w:rFonts w:ascii="Times New Roman" w:eastAsia="Times New Roman" w:hAnsi="Times New Roman" w:cs="Times New Roman"/>
                <w:color w:val="424242"/>
                <w:sz w:val="20"/>
                <w:szCs w:val="20"/>
                <w:lang w:eastAsia="ru-RU"/>
              </w:rPr>
              <w:t xml:space="preserve"> совет</w:t>
            </w:r>
            <w:r w:rsidRPr="008051A7">
              <w:rPr>
                <w:rFonts w:ascii="Times New Roman" w:eastAsia="Times New Roman" w:hAnsi="Times New Roman" w:cs="Times New Roman"/>
                <w:color w:val="424242"/>
                <w:sz w:val="20"/>
                <w:szCs w:val="20"/>
                <w:lang w:eastAsia="ru-RU"/>
              </w:rPr>
              <w:t>ом</w:t>
            </w:r>
            <w:r w:rsidR="001B4B94" w:rsidRPr="008051A7">
              <w:rPr>
                <w:rFonts w:ascii="Times New Roman" w:eastAsia="Times New Roman" w:hAnsi="Times New Roman" w:cs="Times New Roman"/>
                <w:color w:val="424242"/>
                <w:sz w:val="20"/>
                <w:szCs w:val="20"/>
                <w:lang w:eastAsia="ru-RU"/>
              </w:rPr>
              <w:t xml:space="preserve"> для определения размера вознаграждения, поощрения, назначения или досрочного прекращения полномочий заместителей Генерального директора</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21</w:t>
            </w:r>
          </w:p>
        </w:tc>
        <w:tc>
          <w:tcPr>
            <w:tcW w:w="5520" w:type="dxa"/>
            <w:gridSpan w:val="2"/>
          </w:tcPr>
          <w:p w:rsidR="001B4B94" w:rsidRPr="008051A7" w:rsidRDefault="001B4B94" w:rsidP="001B4B94">
            <w:pPr>
              <w:pStyle w:val="a7"/>
              <w:ind w:left="0" w:firstLine="851"/>
              <w:jc w:val="both"/>
              <w:rPr>
                <w:rStyle w:val="s0"/>
              </w:rPr>
            </w:pPr>
            <w:r w:rsidRPr="008051A7">
              <w:rPr>
                <w:rStyle w:val="s0"/>
              </w:rPr>
              <w:t>Случаи нарушения норм Кодекса деловой этики со стороны членов исполнительного органа должны доводиться руководителем исполнительного органа до сведения Совета директоров.</w:t>
            </w:r>
          </w:p>
          <w:p w:rsidR="001B4B94" w:rsidRPr="008051A7" w:rsidRDefault="001B4B94" w:rsidP="001B4B94">
            <w:pPr>
              <w:pStyle w:val="a7"/>
              <w:ind w:left="0" w:firstLine="851"/>
              <w:jc w:val="both"/>
              <w:rPr>
                <w:rStyle w:val="s0"/>
              </w:rPr>
            </w:pPr>
            <w:r w:rsidRPr="008051A7">
              <w:rPr>
                <w:rStyle w:val="s0"/>
              </w:rPr>
              <w:t>Член исполнительного органа, допустивший нарушение норм Кодекса деловой этики, не может быть членом исполнительного органа любой другой организации</w:t>
            </w:r>
          </w:p>
        </w:tc>
        <w:tc>
          <w:tcPr>
            <w:tcW w:w="1845" w:type="dxa"/>
            <w:gridSpan w:val="2"/>
          </w:tcPr>
          <w:p w:rsidR="001B4B94" w:rsidRPr="008051A7" w:rsidRDefault="00276C8B"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1B4B94" w:rsidRPr="008051A7" w:rsidRDefault="001B4B94" w:rsidP="000B5603">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2017 году случаев нарушения норм Кодекса деловой этики генеральным директором Товарищества не было</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22</w:t>
            </w:r>
          </w:p>
        </w:tc>
        <w:tc>
          <w:tcPr>
            <w:tcW w:w="5520" w:type="dxa"/>
            <w:gridSpan w:val="2"/>
          </w:tcPr>
          <w:p w:rsidR="001B4B94" w:rsidRPr="008051A7" w:rsidRDefault="001B4B94" w:rsidP="001B4B94">
            <w:pPr>
              <w:ind w:firstLine="851"/>
              <w:contextualSpacing/>
              <w:jc w:val="both"/>
              <w:rPr>
                <w:rStyle w:val="s0"/>
              </w:rPr>
            </w:pPr>
            <w:r w:rsidRPr="008051A7">
              <w:rPr>
                <w:rStyle w:val="s0"/>
              </w:rPr>
              <w:t xml:space="preserve">В случае возникновения корпоративных конфликтов, участники изыскивают пути их решения путем переговоров в целях обеспечения эффективной защиты интересов организации и заинтересованных сторон. </w:t>
            </w:r>
          </w:p>
          <w:p w:rsidR="001B4B94" w:rsidRPr="008051A7" w:rsidRDefault="001B4B94" w:rsidP="001B4B94">
            <w:pPr>
              <w:ind w:firstLine="851"/>
              <w:contextualSpacing/>
              <w:jc w:val="both"/>
              <w:rPr>
                <w:rFonts w:ascii="Times New Roman" w:hAnsi="Times New Roman" w:cs="Times New Roman"/>
                <w:sz w:val="20"/>
                <w:szCs w:val="20"/>
              </w:rPr>
            </w:pPr>
            <w:r w:rsidRPr="008051A7">
              <w:rPr>
                <w:rStyle w:val="s0"/>
              </w:rPr>
              <w:t>Эффективность работы по предупреждению и урегулированию корпоративных конфликтов предполагает, прежде всего, максимально полное и скорейшее выявление таких конфликтов и четкую координацию действий всех органов организации.</w:t>
            </w:r>
          </w:p>
          <w:p w:rsidR="001B4B94" w:rsidRPr="008051A7" w:rsidRDefault="001B4B94" w:rsidP="001B4B94">
            <w:pPr>
              <w:pStyle w:val="a7"/>
              <w:ind w:left="0" w:firstLine="851"/>
              <w:jc w:val="both"/>
              <w:rPr>
                <w:rStyle w:val="s0"/>
              </w:rPr>
            </w:pPr>
            <w:bookmarkStart w:id="56" w:name="SUB5500"/>
            <w:bookmarkStart w:id="57" w:name="SUB5600"/>
            <w:bookmarkStart w:id="58" w:name="SUB5700"/>
            <w:bookmarkStart w:id="59" w:name="SUB5800"/>
            <w:bookmarkStart w:id="60" w:name="SUB5900"/>
            <w:bookmarkStart w:id="61" w:name="SUB6000"/>
            <w:bookmarkStart w:id="62" w:name="SUB6100"/>
            <w:bookmarkEnd w:id="56"/>
            <w:bookmarkEnd w:id="57"/>
            <w:bookmarkEnd w:id="58"/>
            <w:bookmarkEnd w:id="59"/>
            <w:bookmarkEnd w:id="60"/>
            <w:bookmarkEnd w:id="61"/>
            <w:bookmarkEnd w:id="62"/>
            <w:r w:rsidRPr="008051A7">
              <w:rPr>
                <w:rStyle w:val="s0"/>
              </w:rPr>
              <w:t xml:space="preserve">Корпоративные конфликты при содействии корпоративного </w:t>
            </w:r>
            <w:r w:rsidR="00DB4B7B" w:rsidRPr="008051A7">
              <w:rPr>
                <w:rStyle w:val="s0"/>
              </w:rPr>
              <w:t>секретаря рассматриваются</w:t>
            </w:r>
            <w:r w:rsidRPr="008051A7">
              <w:rPr>
                <w:rStyle w:val="s0"/>
              </w:rPr>
              <w:t xml:space="preserve"> председателем Совета директоров организации. В случае вовлечения председателя Совета директоров в корпоративный конфликт, </w:t>
            </w:r>
            <w:r w:rsidRPr="008051A7">
              <w:rPr>
                <w:rStyle w:val="s0"/>
              </w:rPr>
              <w:lastRenderedPageBreak/>
              <w:t>такие случаи рассматриваются Комитетом по назначениям и вознаграждениям</w:t>
            </w:r>
          </w:p>
        </w:tc>
        <w:tc>
          <w:tcPr>
            <w:tcW w:w="1845" w:type="dxa"/>
            <w:gridSpan w:val="2"/>
          </w:tcPr>
          <w:p w:rsidR="001B4B94" w:rsidRPr="008051A7" w:rsidRDefault="00276C8B" w:rsidP="00FE139A">
            <w:pPr>
              <w:rPr>
                <w:rFonts w:ascii="Times New Roman" w:hAnsi="Times New Roman" w:cs="Times New Roman"/>
                <w:color w:val="000000"/>
              </w:rPr>
            </w:pPr>
            <w:r w:rsidRPr="008051A7">
              <w:rPr>
                <w:rFonts w:ascii="Times New Roman" w:hAnsi="Times New Roman" w:cs="Times New Roman"/>
                <w:color w:val="000000"/>
              </w:rPr>
              <w:lastRenderedPageBreak/>
              <w:t>соблюдается</w:t>
            </w:r>
          </w:p>
        </w:tc>
        <w:tc>
          <w:tcPr>
            <w:tcW w:w="6366" w:type="dxa"/>
          </w:tcPr>
          <w:p w:rsidR="001B4B94" w:rsidRPr="008051A7" w:rsidRDefault="001B4B94" w:rsidP="001B4B94">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В Товариществе разработаны механизмы по урегулированию корпоративных конфликтов, отраженные во внутреннем документе «Политика по урегулированию корпоративных конфликтов и конфликта интересов в ТОО «АлматыЭнергоСбыт» (протокол Наблюдательного совета № 7 от 13 сентября 2013 года), который устанавливает порядок и процедуры по урегулированию корпоративных конфликтов между их участниками. Данный документ применяется всеми структурными подразделениями Товарищества, и входит в состав документации ИСМ.</w:t>
            </w:r>
          </w:p>
          <w:p w:rsidR="001B4B94" w:rsidRPr="008051A7" w:rsidRDefault="001B4B94" w:rsidP="001B4B94">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 xml:space="preserve">Политика Товарищества по урегулированию корпоративных конфликтов исходит из того, что порядок их урегулирования должен обеспечить соблюдение и охрану прав единственного участника, а </w:t>
            </w:r>
            <w:r w:rsidRPr="008051A7">
              <w:rPr>
                <w:rFonts w:ascii="Times New Roman" w:eastAsia="Times New Roman" w:hAnsi="Times New Roman" w:cs="Times New Roman"/>
                <w:color w:val="424242"/>
                <w:sz w:val="20"/>
                <w:szCs w:val="20"/>
                <w:lang w:eastAsia="ru-RU"/>
              </w:rPr>
              <w:lastRenderedPageBreak/>
              <w:t>также защиту имущественных интересов и деловой репутации Товарищества. Компетенция органов управления Товарищества по рассмотрению корпоративных конфликтов разграничивается в зависимости от принадлежности вопроса корпоративного конфликта к компетенции того или иного органа. Наблюдательный совет рассматривает корпоративные конфликты, предметом которых являются действие (бездействие) исполнительного органа, других работников Товарищества, которым были делегированы соответствующие полномочия, либо принятые ими решения. Наблюдательный совет участвует в урегулировании корпоративных конфликтов. В случае невозможности регулирования корпоративного конфликта исполнительным органом, его урегулирование передается на рассмотрение в Наблюдательный совет. По итогам 2017 г. корпоративных конфликтов не было выявлено.</w:t>
            </w:r>
          </w:p>
        </w:tc>
      </w:tr>
      <w:tr w:rsidR="001B4B94" w:rsidTr="00815447">
        <w:tc>
          <w:tcPr>
            <w:tcW w:w="15021" w:type="dxa"/>
            <w:gridSpan w:val="7"/>
          </w:tcPr>
          <w:p w:rsidR="001B4B94" w:rsidRPr="008051A7" w:rsidRDefault="001B4B94" w:rsidP="001B4B94">
            <w:pPr>
              <w:spacing w:after="150"/>
              <w:jc w:val="both"/>
              <w:rPr>
                <w:rFonts w:ascii="Times New Roman" w:eastAsia="Times New Roman" w:hAnsi="Times New Roman" w:cs="Times New Roman"/>
                <w:color w:val="424242"/>
                <w:sz w:val="20"/>
                <w:szCs w:val="20"/>
                <w:lang w:eastAsia="ru-RU"/>
              </w:rPr>
            </w:pPr>
            <w:bookmarkStart w:id="63" w:name="_Toc402814853"/>
            <w:r w:rsidRPr="008051A7">
              <w:rPr>
                <w:rFonts w:ascii="Times New Roman" w:hAnsi="Times New Roman" w:cs="Times New Roman"/>
              </w:rPr>
              <w:lastRenderedPageBreak/>
              <w:t>Глава 6. Управление рисками, внутренний контроль и аудит</w:t>
            </w:r>
            <w:bookmarkEnd w:id="63"/>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1</w:t>
            </w:r>
          </w:p>
        </w:tc>
        <w:tc>
          <w:tcPr>
            <w:tcW w:w="5520" w:type="dxa"/>
            <w:gridSpan w:val="2"/>
          </w:tcPr>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В Фонде и организациях должна быть создана эффективно функционирующая система управления рисками и внутреннего контроля, направленная на обеспечение разумной уверенности в достижении Фондом и организациями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Советом директоров и исполнительным органом Фонда и организаций для обеспечения:</w:t>
            </w:r>
          </w:p>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1) оптимального баланса между ростом стоимости организации, прибыльностью и сопровождаемыми их рисками;</w:t>
            </w:r>
          </w:p>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 2) эффективности финансово-хозяйственной деятельности и достижения финансовой устойчивости компании;</w:t>
            </w:r>
          </w:p>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 3) сохранности активов и эффективного использования ресурсов компании;</w:t>
            </w:r>
          </w:p>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 4) полноты, надежности и достоверности финансовой и управленческой отчетности;</w:t>
            </w:r>
          </w:p>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 5) соблюдения требований законодательства Республики Казахстан и внутренних документов;</w:t>
            </w:r>
          </w:p>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 6) 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w:t>
            </w:r>
          </w:p>
          <w:p w:rsidR="001B4B94" w:rsidRPr="008051A7" w:rsidRDefault="001B4B94" w:rsidP="00DB4B7B">
            <w:pPr>
              <w:ind w:firstLine="851"/>
              <w:contextualSpacing/>
              <w:jc w:val="both"/>
              <w:rPr>
                <w:rStyle w:val="s0"/>
              </w:rPr>
            </w:pPr>
            <w:r w:rsidRPr="008051A7">
              <w:rPr>
                <w:rFonts w:ascii="Times New Roman" w:hAnsi="Times New Roman" w:cs="Times New Roman"/>
                <w:sz w:val="20"/>
                <w:szCs w:val="20"/>
              </w:rPr>
              <w:t xml:space="preserve">Совет директоров и исполнительный орган должны </w:t>
            </w:r>
            <w:r w:rsidRPr="008051A7">
              <w:rPr>
                <w:rFonts w:ascii="Times New Roman" w:hAnsi="Times New Roman" w:cs="Times New Roman"/>
                <w:sz w:val="20"/>
                <w:szCs w:val="20"/>
              </w:rPr>
              <w:lastRenderedPageBreak/>
              <w:t>обеспечить внедрение культуры надлежащего управления рисками в Фонде и организациях. Внедрение и функционирование системы управления рисками и внутреннего контроля в Фонде и организациях должно иметь четкую нормативную базу, основанную на лучших практиках (</w:t>
            </w:r>
            <w:r w:rsidRPr="008051A7">
              <w:rPr>
                <w:rFonts w:ascii="Times New Roman" w:hAnsi="Times New Roman" w:cs="Times New Roman"/>
                <w:sz w:val="20"/>
                <w:szCs w:val="20"/>
                <w:lang w:val="en-US"/>
              </w:rPr>
              <w:t>COSO</w:t>
            </w:r>
            <w:r w:rsidRPr="008051A7">
              <w:rPr>
                <w:rFonts w:ascii="Times New Roman" w:hAnsi="Times New Roman" w:cs="Times New Roman"/>
                <w:sz w:val="20"/>
                <w:szCs w:val="20"/>
              </w:rPr>
              <w:t>) и методологии (политиках) Фонда</w:t>
            </w:r>
          </w:p>
        </w:tc>
        <w:tc>
          <w:tcPr>
            <w:tcW w:w="1845" w:type="dxa"/>
            <w:gridSpan w:val="2"/>
          </w:tcPr>
          <w:p w:rsidR="001B4B94" w:rsidRPr="008051A7" w:rsidRDefault="000F1255" w:rsidP="00FE139A">
            <w:pPr>
              <w:rPr>
                <w:rFonts w:ascii="Times New Roman" w:hAnsi="Times New Roman" w:cs="Times New Roman"/>
                <w:color w:val="000000"/>
              </w:rPr>
            </w:pPr>
            <w:r w:rsidRPr="008051A7">
              <w:rPr>
                <w:rFonts w:ascii="Times New Roman" w:hAnsi="Times New Roman" w:cs="Times New Roman"/>
                <w:color w:val="000000"/>
              </w:rPr>
              <w:lastRenderedPageBreak/>
              <w:t>соблюдается</w:t>
            </w:r>
          </w:p>
        </w:tc>
        <w:tc>
          <w:tcPr>
            <w:tcW w:w="6366" w:type="dxa"/>
          </w:tcPr>
          <w:p w:rsidR="00815447" w:rsidRPr="008051A7" w:rsidRDefault="00815447" w:rsidP="00815447">
            <w:pPr>
              <w:ind w:firstLine="231"/>
              <w:jc w:val="both"/>
              <w:rPr>
                <w:rFonts w:ascii="Times New Roman" w:eastAsia="Times New Roman" w:hAnsi="Times New Roman" w:cs="Times New Roman"/>
                <w:color w:val="333333"/>
                <w:sz w:val="20"/>
                <w:szCs w:val="20"/>
                <w:lang w:eastAsia="ru-RU"/>
              </w:rPr>
            </w:pPr>
            <w:r w:rsidRPr="008051A7">
              <w:rPr>
                <w:rFonts w:ascii="Times New Roman" w:eastAsia="Times New Roman" w:hAnsi="Times New Roman" w:cs="Times New Roman"/>
                <w:color w:val="333333"/>
                <w:sz w:val="20"/>
                <w:szCs w:val="20"/>
                <w:lang w:eastAsia="ru-RU"/>
              </w:rPr>
              <w:t xml:space="preserve">В Товариществе создана эффективно функционирующая система управления рисками.  Ежегодно проводится процедура идентификации рисков Товарищества, разрабатывается </w:t>
            </w:r>
            <w:r w:rsidRPr="008051A7">
              <w:rPr>
                <w:rFonts w:ascii="Times New Roman" w:hAnsi="Times New Roman" w:cs="Times New Roman"/>
                <w:color w:val="333333"/>
                <w:sz w:val="20"/>
                <w:szCs w:val="20"/>
              </w:rPr>
              <w:t>План мероприятий по управлению ключевыми рисками, в котором предусмотрены предупредительные и реактивные мероприятия для недопущения реализации рисков.</w:t>
            </w:r>
          </w:p>
          <w:p w:rsidR="00815447" w:rsidRPr="008051A7" w:rsidRDefault="00815447" w:rsidP="00815447">
            <w:pPr>
              <w:ind w:firstLine="231"/>
              <w:jc w:val="both"/>
              <w:rPr>
                <w:rFonts w:ascii="Times New Roman" w:eastAsia="Times New Roman" w:hAnsi="Times New Roman" w:cs="Times New Roman"/>
                <w:color w:val="333333"/>
                <w:sz w:val="20"/>
                <w:szCs w:val="20"/>
                <w:lang w:eastAsia="ru-RU"/>
              </w:rPr>
            </w:pPr>
            <w:r w:rsidRPr="008051A7">
              <w:rPr>
                <w:rFonts w:ascii="Times New Roman" w:eastAsia="Times New Roman" w:hAnsi="Times New Roman" w:cs="Times New Roman"/>
                <w:color w:val="333333"/>
                <w:sz w:val="20"/>
                <w:szCs w:val="20"/>
                <w:lang w:eastAsia="ru-RU"/>
              </w:rPr>
              <w:t>Группа внутреннего аудита Товарищества, по рекомендации Службы внутреннего аудита АО «</w:t>
            </w:r>
            <w:proofErr w:type="spellStart"/>
            <w:r w:rsidRPr="008051A7">
              <w:rPr>
                <w:rFonts w:ascii="Times New Roman" w:eastAsia="Times New Roman" w:hAnsi="Times New Roman" w:cs="Times New Roman"/>
                <w:color w:val="333333"/>
                <w:sz w:val="20"/>
                <w:szCs w:val="20"/>
                <w:lang w:eastAsia="ru-RU"/>
              </w:rPr>
              <w:t>Самрук-Энерго</w:t>
            </w:r>
            <w:proofErr w:type="spellEnd"/>
            <w:r w:rsidRPr="008051A7">
              <w:rPr>
                <w:rFonts w:ascii="Times New Roman" w:eastAsia="Times New Roman" w:hAnsi="Times New Roman" w:cs="Times New Roman"/>
                <w:color w:val="333333"/>
                <w:sz w:val="20"/>
                <w:szCs w:val="20"/>
                <w:lang w:eastAsia="ru-RU"/>
              </w:rPr>
              <w:t xml:space="preserve">» в 2014 году была упразднена. </w:t>
            </w:r>
          </w:p>
          <w:p w:rsidR="00815447" w:rsidRPr="008051A7" w:rsidRDefault="00815447" w:rsidP="00815447">
            <w:pPr>
              <w:ind w:firstLine="231"/>
              <w:jc w:val="both"/>
              <w:rPr>
                <w:rFonts w:ascii="Times New Roman" w:eastAsia="Times New Roman" w:hAnsi="Times New Roman" w:cs="Times New Roman"/>
                <w:color w:val="333333"/>
                <w:sz w:val="20"/>
                <w:szCs w:val="20"/>
                <w:lang w:eastAsia="ru-RU"/>
              </w:rPr>
            </w:pPr>
            <w:r w:rsidRPr="008051A7">
              <w:rPr>
                <w:rFonts w:ascii="Times New Roman" w:eastAsia="Times New Roman" w:hAnsi="Times New Roman" w:cs="Times New Roman"/>
                <w:color w:val="333333"/>
                <w:sz w:val="20"/>
                <w:szCs w:val="20"/>
                <w:lang w:eastAsia="ru-RU"/>
              </w:rPr>
              <w:t>Нормативные документы, регулирующие процесс управления рисками после согласования с заинтересованными структурными подразделениями АО «</w:t>
            </w:r>
            <w:proofErr w:type="spellStart"/>
            <w:r w:rsidRPr="008051A7">
              <w:rPr>
                <w:rFonts w:ascii="Times New Roman" w:eastAsia="Times New Roman" w:hAnsi="Times New Roman" w:cs="Times New Roman"/>
                <w:color w:val="333333"/>
                <w:sz w:val="20"/>
                <w:szCs w:val="20"/>
                <w:lang w:eastAsia="ru-RU"/>
              </w:rPr>
              <w:t>Самрук-Энерго</w:t>
            </w:r>
            <w:proofErr w:type="spellEnd"/>
            <w:r w:rsidRPr="008051A7">
              <w:rPr>
                <w:rFonts w:ascii="Times New Roman" w:eastAsia="Times New Roman" w:hAnsi="Times New Roman" w:cs="Times New Roman"/>
                <w:color w:val="333333"/>
                <w:sz w:val="20"/>
                <w:szCs w:val="20"/>
                <w:lang w:eastAsia="ru-RU"/>
              </w:rPr>
              <w:t>» утверждаются Наблюдательным советом Товарищества. Ежегодно Наблюдательный совет утверждает Карту рисков, Регистр рисков, Риск-аппетит и уровни толерантности, также План мероприятий по минимизации ключевых рисков, ключевые риск-показатели.</w:t>
            </w:r>
          </w:p>
          <w:p w:rsidR="00815447" w:rsidRPr="008051A7" w:rsidRDefault="00815447" w:rsidP="00815447">
            <w:pPr>
              <w:ind w:firstLine="231"/>
              <w:jc w:val="both"/>
              <w:rPr>
                <w:rFonts w:ascii="Times New Roman" w:eastAsia="Times New Roman" w:hAnsi="Times New Roman" w:cs="Times New Roman"/>
                <w:color w:val="333333"/>
                <w:sz w:val="20"/>
                <w:szCs w:val="20"/>
                <w:lang w:eastAsia="ru-RU"/>
              </w:rPr>
            </w:pPr>
            <w:r w:rsidRPr="008051A7">
              <w:rPr>
                <w:rFonts w:ascii="Times New Roman" w:eastAsia="Times New Roman" w:hAnsi="Times New Roman" w:cs="Times New Roman"/>
                <w:color w:val="333333"/>
                <w:sz w:val="20"/>
                <w:szCs w:val="20"/>
                <w:lang w:eastAsia="ru-RU"/>
              </w:rPr>
              <w:t>Ежеквартально Товариществом выносится на рассмотрение Наблюдательным советом, отчет по рискам, так же рассматривается миграция рисков на карте рисков, информация о реализовавшихся рисках, пересматриваются планы мероприятий по минимизации рисков. Тем самым, комплекс принятых мер по системе управления рисками и внутреннего контроля направлен на обеспечение:</w:t>
            </w:r>
          </w:p>
          <w:p w:rsidR="00815447" w:rsidRPr="008051A7" w:rsidRDefault="00815447" w:rsidP="00815447">
            <w:pPr>
              <w:jc w:val="both"/>
              <w:rPr>
                <w:rFonts w:ascii="Times New Roman" w:eastAsia="Times New Roman" w:hAnsi="Times New Roman" w:cs="Times New Roman"/>
                <w:color w:val="333333"/>
                <w:sz w:val="20"/>
                <w:szCs w:val="20"/>
                <w:lang w:eastAsia="ru-RU"/>
              </w:rPr>
            </w:pPr>
            <w:r w:rsidRPr="008051A7">
              <w:rPr>
                <w:rFonts w:ascii="Times New Roman" w:eastAsia="Times New Roman" w:hAnsi="Times New Roman" w:cs="Times New Roman"/>
                <w:color w:val="333333"/>
                <w:sz w:val="20"/>
                <w:szCs w:val="20"/>
                <w:lang w:eastAsia="ru-RU"/>
              </w:rPr>
              <w:t>оптимального баланса между ростом стоимости организации, прибыльностью и сопровождающими их рисками;</w:t>
            </w:r>
          </w:p>
          <w:p w:rsidR="00815447" w:rsidRPr="008051A7" w:rsidRDefault="00815447" w:rsidP="00815447">
            <w:pPr>
              <w:rPr>
                <w:rFonts w:ascii="Times New Roman" w:eastAsia="Times New Roman" w:hAnsi="Times New Roman" w:cs="Times New Roman"/>
                <w:color w:val="333333"/>
                <w:sz w:val="20"/>
                <w:szCs w:val="20"/>
                <w:lang w:eastAsia="ru-RU"/>
              </w:rPr>
            </w:pPr>
            <w:r w:rsidRPr="008051A7">
              <w:rPr>
                <w:rFonts w:ascii="Times New Roman" w:eastAsia="Times New Roman" w:hAnsi="Times New Roman" w:cs="Times New Roman"/>
                <w:color w:val="333333"/>
                <w:sz w:val="20"/>
                <w:szCs w:val="20"/>
                <w:lang w:eastAsia="ru-RU"/>
              </w:rPr>
              <w:t>эффективности финансово-хозяйственной деятельности и достижения финансовой устойчивости компании;</w:t>
            </w:r>
          </w:p>
          <w:p w:rsidR="00815447" w:rsidRPr="008051A7" w:rsidRDefault="00815447" w:rsidP="00815447">
            <w:pPr>
              <w:rPr>
                <w:rFonts w:ascii="Times New Roman" w:eastAsia="Times New Roman" w:hAnsi="Times New Roman" w:cs="Times New Roman"/>
                <w:color w:val="333333"/>
                <w:sz w:val="20"/>
                <w:szCs w:val="20"/>
                <w:lang w:eastAsia="ru-RU"/>
              </w:rPr>
            </w:pPr>
            <w:r w:rsidRPr="008051A7">
              <w:rPr>
                <w:rFonts w:ascii="Times New Roman" w:eastAsia="Times New Roman" w:hAnsi="Times New Roman" w:cs="Times New Roman"/>
                <w:color w:val="333333"/>
                <w:sz w:val="20"/>
                <w:szCs w:val="20"/>
                <w:lang w:eastAsia="ru-RU"/>
              </w:rPr>
              <w:t xml:space="preserve">сохранности активов и эффективного использования ресурсов </w:t>
            </w:r>
            <w:r w:rsidRPr="008051A7">
              <w:rPr>
                <w:rFonts w:ascii="Times New Roman" w:eastAsia="Times New Roman" w:hAnsi="Times New Roman" w:cs="Times New Roman"/>
                <w:color w:val="333333"/>
                <w:sz w:val="20"/>
                <w:szCs w:val="20"/>
                <w:lang w:eastAsia="ru-RU"/>
              </w:rPr>
              <w:lastRenderedPageBreak/>
              <w:t>Компании;</w:t>
            </w:r>
          </w:p>
          <w:p w:rsidR="00815447" w:rsidRPr="008051A7" w:rsidRDefault="00815447" w:rsidP="00815447">
            <w:pPr>
              <w:rPr>
                <w:rFonts w:ascii="Times New Roman" w:eastAsia="Times New Roman" w:hAnsi="Times New Roman" w:cs="Times New Roman"/>
                <w:color w:val="333333"/>
                <w:sz w:val="20"/>
                <w:szCs w:val="20"/>
                <w:lang w:eastAsia="ru-RU"/>
              </w:rPr>
            </w:pPr>
            <w:r w:rsidRPr="008051A7">
              <w:rPr>
                <w:rFonts w:ascii="Times New Roman" w:eastAsia="Times New Roman" w:hAnsi="Times New Roman" w:cs="Times New Roman"/>
                <w:color w:val="333333"/>
                <w:sz w:val="20"/>
                <w:szCs w:val="20"/>
                <w:lang w:eastAsia="ru-RU"/>
              </w:rPr>
              <w:t>полноты, надежности и достоверности финансовой и управленческой отчетности;</w:t>
            </w:r>
          </w:p>
          <w:p w:rsidR="00815447" w:rsidRPr="008051A7" w:rsidRDefault="00815447" w:rsidP="00815447">
            <w:pPr>
              <w:rPr>
                <w:rFonts w:ascii="Times New Roman" w:eastAsia="Times New Roman" w:hAnsi="Times New Roman" w:cs="Times New Roman"/>
                <w:color w:val="333333"/>
                <w:sz w:val="20"/>
                <w:szCs w:val="20"/>
                <w:lang w:eastAsia="ru-RU"/>
              </w:rPr>
            </w:pPr>
            <w:r w:rsidRPr="008051A7">
              <w:rPr>
                <w:rFonts w:ascii="Times New Roman" w:eastAsia="Times New Roman" w:hAnsi="Times New Roman" w:cs="Times New Roman"/>
                <w:color w:val="333333"/>
                <w:sz w:val="20"/>
                <w:szCs w:val="20"/>
                <w:lang w:eastAsia="ru-RU"/>
              </w:rPr>
              <w:t>соблюдения требований законодательства Республики Казахстан и внутренних документов;</w:t>
            </w:r>
          </w:p>
          <w:p w:rsidR="00815447" w:rsidRPr="008051A7" w:rsidRDefault="00815447" w:rsidP="00815447">
            <w:pPr>
              <w:rPr>
                <w:rFonts w:ascii="Times New Roman" w:eastAsia="Times New Roman" w:hAnsi="Times New Roman" w:cs="Times New Roman"/>
                <w:color w:val="333333"/>
                <w:sz w:val="20"/>
                <w:szCs w:val="20"/>
                <w:lang w:eastAsia="ru-RU"/>
              </w:rPr>
            </w:pPr>
            <w:r w:rsidRPr="008051A7">
              <w:rPr>
                <w:rFonts w:ascii="Times New Roman" w:eastAsia="Times New Roman" w:hAnsi="Times New Roman" w:cs="Times New Roman"/>
                <w:color w:val="333333"/>
                <w:sz w:val="20"/>
                <w:szCs w:val="20"/>
                <w:lang w:eastAsia="ru-RU"/>
              </w:rPr>
              <w:t>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w:t>
            </w:r>
          </w:p>
          <w:p w:rsidR="001B4B94" w:rsidRPr="008051A7" w:rsidRDefault="00815447" w:rsidP="00DB4B7B">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333333"/>
                <w:sz w:val="20"/>
                <w:szCs w:val="20"/>
                <w:lang w:eastAsia="ru-RU"/>
              </w:rPr>
              <w:t>Исполнительный орган Товарищества обеспечил внедрение культуры надлежащего управления рисками. Утвержденные Наблюдательным советом нормативные документы в области управления рисками и внутреннего контроля, разработанные на основе лучшей практики (COSO) и методологии (политики) АО «ФНБ «</w:t>
            </w:r>
            <w:proofErr w:type="spellStart"/>
            <w:r w:rsidRPr="008051A7">
              <w:rPr>
                <w:rFonts w:ascii="Times New Roman" w:eastAsia="Times New Roman" w:hAnsi="Times New Roman" w:cs="Times New Roman"/>
                <w:color w:val="333333"/>
                <w:sz w:val="20"/>
                <w:szCs w:val="20"/>
                <w:lang w:eastAsia="ru-RU"/>
              </w:rPr>
              <w:t>Самрук-Казына</w:t>
            </w:r>
            <w:proofErr w:type="spellEnd"/>
            <w:r w:rsidRPr="008051A7">
              <w:rPr>
                <w:rFonts w:ascii="Times New Roman" w:eastAsia="Times New Roman" w:hAnsi="Times New Roman" w:cs="Times New Roman"/>
                <w:color w:val="333333"/>
                <w:sz w:val="20"/>
                <w:szCs w:val="20"/>
                <w:lang w:eastAsia="ru-RU"/>
              </w:rPr>
              <w:t>» (Политика управления рисками, Правила идентификации и оценки рисков, Положения о системе внутреннего контроля и др.). Исполнительный орган непрерывно обеспечивает реализацию норм и требований к процессу управления рисками и внутреннего контроля, прописанных в утвержденных нормативных документах</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lastRenderedPageBreak/>
              <w:t>2</w:t>
            </w:r>
          </w:p>
        </w:tc>
        <w:tc>
          <w:tcPr>
            <w:tcW w:w="5520" w:type="dxa"/>
            <w:gridSpan w:val="2"/>
          </w:tcPr>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Советом директоров Фонда и организаций должны быть определены принципы и подходы к организации системы управления рисками и внутреннего контроля, исходя из задач этой системы и с учетом лучших практик работы и методологии Фонда в области управления рисками и внутреннего контроля</w:t>
            </w:r>
          </w:p>
        </w:tc>
        <w:tc>
          <w:tcPr>
            <w:tcW w:w="1845" w:type="dxa"/>
            <w:gridSpan w:val="2"/>
          </w:tcPr>
          <w:p w:rsidR="001B4B94" w:rsidRPr="008051A7" w:rsidRDefault="000F1255"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815447" w:rsidRPr="008051A7" w:rsidRDefault="00815447" w:rsidP="00815447">
            <w:pPr>
              <w:pStyle w:val="a6"/>
              <w:rPr>
                <w:color w:val="333333"/>
                <w:sz w:val="20"/>
                <w:szCs w:val="20"/>
                <w:lang w:val="ru-RU" w:eastAsia="ru-RU"/>
              </w:rPr>
            </w:pPr>
            <w:r w:rsidRPr="008051A7">
              <w:rPr>
                <w:color w:val="333333"/>
                <w:sz w:val="20"/>
                <w:szCs w:val="20"/>
                <w:lang w:val="ru-RU" w:eastAsia="ru-RU"/>
              </w:rPr>
              <w:t xml:space="preserve">Политикой по управлению рисками определены принципы и подходы к организации системы управления рисками. </w:t>
            </w:r>
          </w:p>
          <w:p w:rsidR="001B4B94" w:rsidRPr="008051A7" w:rsidRDefault="00815447" w:rsidP="0081544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333333"/>
                <w:sz w:val="20"/>
                <w:szCs w:val="20"/>
                <w:lang w:eastAsia="ru-RU"/>
              </w:rPr>
              <w:t>Структурные подразделения, в лице каждого работника идентифицируют риски, проводят оценку рисков, определяют уровень толерантности</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3</w:t>
            </w:r>
          </w:p>
        </w:tc>
        <w:tc>
          <w:tcPr>
            <w:tcW w:w="5520" w:type="dxa"/>
            <w:gridSpan w:val="2"/>
          </w:tcPr>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Исполнительные органы Фонда и организаций должны обеспечить создание и поддержание функционирования эффективной системы управления рисками и внутреннего контроля. Процесс управления рисками должен быть интегрирован с процессами планирования (стратегия и планы развития, годовой бюджет) и оценки результатов деятельности организации (управленческая отчетность).</w:t>
            </w:r>
          </w:p>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Каждое должностное лицо Фонда или организации обеспечивает надлежащее рассмотрение рисков при принятии решений. </w:t>
            </w:r>
          </w:p>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Исполнительный орган Фонда или организации должен обеспечить внедрение процедур управления рисками работниками, обладающими соответствующей квалификацией и опытом</w:t>
            </w:r>
          </w:p>
        </w:tc>
        <w:tc>
          <w:tcPr>
            <w:tcW w:w="1845" w:type="dxa"/>
            <w:gridSpan w:val="2"/>
          </w:tcPr>
          <w:p w:rsidR="001B4B94" w:rsidRPr="008051A7" w:rsidRDefault="000F1255"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815447" w:rsidRPr="008051A7" w:rsidRDefault="00815447" w:rsidP="008051A7">
            <w:pPr>
              <w:spacing w:after="215"/>
              <w:jc w:val="both"/>
              <w:rPr>
                <w:rFonts w:ascii="Times New Roman" w:hAnsi="Times New Roman" w:cs="Times New Roman"/>
                <w:color w:val="333333"/>
                <w:sz w:val="20"/>
                <w:szCs w:val="20"/>
              </w:rPr>
            </w:pPr>
            <w:r w:rsidRPr="008051A7">
              <w:rPr>
                <w:rFonts w:ascii="Times New Roman" w:hAnsi="Times New Roman" w:cs="Times New Roman"/>
                <w:color w:val="333333"/>
                <w:sz w:val="20"/>
                <w:szCs w:val="20"/>
              </w:rPr>
              <w:t>Исполнительный орган Товарищества обеспечил создание и поддержание функционирования эффективной системы управления рисками. Процесс управления рисками интегрирован с процессами пла</w:t>
            </w:r>
            <w:r w:rsidRPr="008051A7">
              <w:rPr>
                <w:rFonts w:ascii="Times New Roman" w:hAnsi="Times New Roman" w:cs="Times New Roman"/>
                <w:color w:val="333333"/>
                <w:sz w:val="20"/>
                <w:szCs w:val="20"/>
              </w:rPr>
              <w:softHyphen/>
              <w:t xml:space="preserve">нирования и оценки результатов деятельности. </w:t>
            </w:r>
          </w:p>
          <w:p w:rsidR="00815447" w:rsidRPr="008051A7" w:rsidRDefault="00815447" w:rsidP="008051A7">
            <w:pPr>
              <w:spacing w:after="215"/>
              <w:jc w:val="both"/>
              <w:rPr>
                <w:rFonts w:ascii="Times New Roman" w:hAnsi="Times New Roman" w:cs="Times New Roman"/>
                <w:color w:val="333333"/>
                <w:sz w:val="20"/>
                <w:szCs w:val="20"/>
              </w:rPr>
            </w:pPr>
            <w:r w:rsidRPr="008051A7">
              <w:rPr>
                <w:rFonts w:ascii="Times New Roman" w:hAnsi="Times New Roman" w:cs="Times New Roman"/>
                <w:color w:val="333333"/>
                <w:sz w:val="20"/>
                <w:szCs w:val="20"/>
              </w:rPr>
              <w:t xml:space="preserve">Должностные лица Товарищества обеспечивают надлежащее рассмотрение рисков при принятии решений. </w:t>
            </w:r>
          </w:p>
          <w:p w:rsidR="001B4B94" w:rsidRPr="008051A7" w:rsidRDefault="00815447"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333333"/>
                <w:sz w:val="20"/>
                <w:szCs w:val="20"/>
                <w:lang w:eastAsia="ru-RU"/>
              </w:rPr>
              <w:t xml:space="preserve">Ответственность за внедрение процедуры управления рисками в Товариществе возложена на заместителя генерального директора по корпоративному развитию, начальника управления по корпоративному развитию и отдел стратегии и корпоративного развития. Начальник управления по корпоративному развитию имеет Международный сертификат в области управления рисками </w:t>
            </w:r>
            <w:r w:rsidRPr="008051A7">
              <w:rPr>
                <w:rFonts w:ascii="Times New Roman" w:eastAsia="Times New Roman" w:hAnsi="Times New Roman" w:cs="Times New Roman"/>
                <w:color w:val="333333"/>
                <w:sz w:val="20"/>
                <w:szCs w:val="20"/>
                <w:lang w:val="en-US" w:eastAsia="ru-RU"/>
              </w:rPr>
              <w:t>PECB</w:t>
            </w:r>
            <w:r w:rsidRPr="008051A7">
              <w:rPr>
                <w:rFonts w:ascii="Times New Roman" w:eastAsia="Times New Roman" w:hAnsi="Times New Roman" w:cs="Times New Roman"/>
                <w:color w:val="333333"/>
                <w:sz w:val="20"/>
                <w:szCs w:val="20"/>
                <w:lang w:eastAsia="ru-RU"/>
              </w:rPr>
              <w:t xml:space="preserve"> </w:t>
            </w:r>
            <w:r w:rsidRPr="008051A7">
              <w:rPr>
                <w:rFonts w:ascii="Times New Roman" w:eastAsia="Times New Roman" w:hAnsi="Times New Roman" w:cs="Times New Roman"/>
                <w:color w:val="333333"/>
                <w:sz w:val="20"/>
                <w:szCs w:val="20"/>
                <w:lang w:val="en-US" w:eastAsia="ru-RU"/>
              </w:rPr>
              <w:t>Certified</w:t>
            </w:r>
            <w:r w:rsidRPr="008051A7">
              <w:rPr>
                <w:rFonts w:ascii="Times New Roman" w:eastAsia="Times New Roman" w:hAnsi="Times New Roman" w:cs="Times New Roman"/>
                <w:color w:val="333333"/>
                <w:sz w:val="20"/>
                <w:szCs w:val="20"/>
                <w:lang w:eastAsia="ru-RU"/>
              </w:rPr>
              <w:t xml:space="preserve"> </w:t>
            </w:r>
            <w:r w:rsidRPr="008051A7">
              <w:rPr>
                <w:rFonts w:ascii="Times New Roman" w:eastAsia="Times New Roman" w:hAnsi="Times New Roman" w:cs="Times New Roman"/>
                <w:color w:val="333333"/>
                <w:sz w:val="20"/>
                <w:szCs w:val="20"/>
                <w:lang w:val="en-US" w:eastAsia="ru-RU"/>
              </w:rPr>
              <w:t>ISO</w:t>
            </w:r>
            <w:r w:rsidRPr="008051A7">
              <w:rPr>
                <w:rFonts w:ascii="Times New Roman" w:eastAsia="Times New Roman" w:hAnsi="Times New Roman" w:cs="Times New Roman"/>
                <w:color w:val="333333"/>
                <w:sz w:val="20"/>
                <w:szCs w:val="20"/>
                <w:lang w:eastAsia="ru-RU"/>
              </w:rPr>
              <w:t xml:space="preserve"> 31000 </w:t>
            </w:r>
            <w:r w:rsidRPr="008051A7">
              <w:rPr>
                <w:rFonts w:ascii="Times New Roman" w:eastAsia="Times New Roman" w:hAnsi="Times New Roman" w:cs="Times New Roman"/>
                <w:color w:val="333333"/>
                <w:sz w:val="20"/>
                <w:szCs w:val="20"/>
                <w:lang w:val="en-US" w:eastAsia="ru-RU"/>
              </w:rPr>
              <w:t>Risk</w:t>
            </w:r>
            <w:r w:rsidRPr="008051A7">
              <w:rPr>
                <w:rFonts w:ascii="Times New Roman" w:eastAsia="Times New Roman" w:hAnsi="Times New Roman" w:cs="Times New Roman"/>
                <w:color w:val="333333"/>
                <w:sz w:val="20"/>
                <w:szCs w:val="20"/>
                <w:lang w:eastAsia="ru-RU"/>
              </w:rPr>
              <w:t xml:space="preserve"> </w:t>
            </w:r>
            <w:r w:rsidRPr="008051A7">
              <w:rPr>
                <w:rFonts w:ascii="Times New Roman" w:eastAsia="Times New Roman" w:hAnsi="Times New Roman" w:cs="Times New Roman"/>
                <w:color w:val="333333"/>
                <w:sz w:val="20"/>
                <w:szCs w:val="20"/>
                <w:lang w:val="en-US" w:eastAsia="ru-RU"/>
              </w:rPr>
              <w:t>Manager</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4</w:t>
            </w:r>
          </w:p>
        </w:tc>
        <w:tc>
          <w:tcPr>
            <w:tcW w:w="5520" w:type="dxa"/>
            <w:gridSpan w:val="2"/>
          </w:tcPr>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Система управления рисками и внутреннего </w:t>
            </w:r>
            <w:r w:rsidRPr="008051A7">
              <w:rPr>
                <w:rFonts w:ascii="Times New Roman" w:hAnsi="Times New Roman" w:cs="Times New Roman"/>
                <w:sz w:val="20"/>
                <w:szCs w:val="20"/>
              </w:rPr>
              <w:lastRenderedPageBreak/>
              <w:t>контроля Фонда и организаций должна базироваться на высокой культуре риск-менеджмента, проводимой исполнительным органом, предусматривающей обязательность процедур идентификации, оценки и мониторинга всех существенных рисков, а также принятие своевременных и адекватных мер по снижению уровня рисков, которые могут негативно влиять на достижение стратегических целей, реализацию операционных задач и репутацию компании.</w:t>
            </w:r>
          </w:p>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Процедуры по управлению рисками должны обеспечивать быстрое реагирование на новые риски, их четкую идентификацию и определение владельцев риска. В случае любых непредвиденных изменений в конкурентной или экономической среде Фонда и организаций, должна осуществляться срочная переоценка карты рисков и ее соответствие риск-аппетиту</w:t>
            </w:r>
          </w:p>
        </w:tc>
        <w:tc>
          <w:tcPr>
            <w:tcW w:w="1845" w:type="dxa"/>
            <w:gridSpan w:val="2"/>
          </w:tcPr>
          <w:p w:rsidR="001B4B94" w:rsidRPr="008051A7" w:rsidRDefault="000F1255" w:rsidP="00FE139A">
            <w:pPr>
              <w:rPr>
                <w:rFonts w:ascii="Times New Roman" w:hAnsi="Times New Roman" w:cs="Times New Roman"/>
                <w:color w:val="000000"/>
              </w:rPr>
            </w:pPr>
            <w:r w:rsidRPr="008051A7">
              <w:rPr>
                <w:rFonts w:ascii="Times New Roman" w:hAnsi="Times New Roman" w:cs="Times New Roman"/>
                <w:color w:val="000000"/>
              </w:rPr>
              <w:lastRenderedPageBreak/>
              <w:t>соблюдается</w:t>
            </w:r>
          </w:p>
        </w:tc>
        <w:tc>
          <w:tcPr>
            <w:tcW w:w="6366" w:type="dxa"/>
          </w:tcPr>
          <w:p w:rsidR="00815447" w:rsidRPr="008051A7" w:rsidRDefault="00815447" w:rsidP="008051A7">
            <w:pPr>
              <w:jc w:val="both"/>
              <w:rPr>
                <w:rFonts w:ascii="Times New Roman" w:hAnsi="Times New Roman" w:cs="Times New Roman"/>
                <w:color w:val="333333"/>
                <w:sz w:val="20"/>
                <w:szCs w:val="20"/>
              </w:rPr>
            </w:pPr>
            <w:r w:rsidRPr="008051A7">
              <w:rPr>
                <w:rFonts w:ascii="Times New Roman" w:hAnsi="Times New Roman" w:cs="Times New Roman"/>
                <w:color w:val="333333"/>
                <w:sz w:val="20"/>
                <w:szCs w:val="20"/>
              </w:rPr>
              <w:t xml:space="preserve">Система управления рисками Товарищества базируется на высокой </w:t>
            </w:r>
            <w:r w:rsidRPr="008051A7">
              <w:rPr>
                <w:rFonts w:ascii="Times New Roman" w:hAnsi="Times New Roman" w:cs="Times New Roman"/>
                <w:color w:val="333333"/>
                <w:sz w:val="20"/>
                <w:szCs w:val="20"/>
              </w:rPr>
              <w:lastRenderedPageBreak/>
              <w:t xml:space="preserve">культуре риск-менеджмента, проводимой Исполнительным органом. В Товариществе, согласно Правилам идентификации и оценки рисков, проводится процедура идентификации, оценки и мониторинга всех существенных рисков. Разрабатывается и утверждается План мероприятий по управлению рисками, которые могут негативно влиять на достижение стратегических целей, реализацию операционных задач и репутацию компании. Культура риск-менеджмента внедряется с начала обучения вновь принятых работников и поддерживается периодическим обучением всех работников посредством внутренних и внешних тренингов и семинаров. Результат идентификации и оценки рисков представлен в регистре и карте рисков.  В Плане мероприятий по минимизации рисков закреплены ответственные исполнители для снижения уровня рисков. </w:t>
            </w:r>
          </w:p>
          <w:p w:rsidR="001B4B94" w:rsidRPr="008051A7" w:rsidRDefault="00815447"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hAnsi="Times New Roman" w:cs="Times New Roman"/>
                <w:color w:val="333333"/>
                <w:sz w:val="20"/>
                <w:szCs w:val="20"/>
              </w:rPr>
              <w:t>Одной из функций владельцев рисков бизнес-процессов, в соответствии с Правилами идентификации и оценки рисков, является предоставление оперативной информации о реализовавшемся риске или угрозе реализации риска. Данная функция позволяет обеспечить быстрое реагирование на новые риски, их четкую идентификацию и определение владельцев риска. На основании оперативной информации и своевременной идентификации в Товариществе проводится срочная переоценка карты рисков и ее соответствие риск-аппетиту. На карте рисков отражается миграция рисков</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lastRenderedPageBreak/>
              <w:t>5</w:t>
            </w:r>
          </w:p>
        </w:tc>
        <w:tc>
          <w:tcPr>
            <w:tcW w:w="5520" w:type="dxa"/>
            <w:gridSpan w:val="2"/>
          </w:tcPr>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В Фонде и организациях должны осуществляться разработка, утверждение, формализация и документирование контрольных процедур по трем ключевым областям: операционная деятельность, подготовка финансовой отчетности и соблюдение требований законодательства Республики Казахстан и внутренних документов</w:t>
            </w:r>
          </w:p>
        </w:tc>
        <w:tc>
          <w:tcPr>
            <w:tcW w:w="1845" w:type="dxa"/>
            <w:gridSpan w:val="2"/>
          </w:tcPr>
          <w:p w:rsidR="001B4B94" w:rsidRPr="008051A7" w:rsidRDefault="00401E93"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1B4B94" w:rsidRPr="008051A7" w:rsidRDefault="00815447" w:rsidP="00DB4B7B">
            <w:pPr>
              <w:spacing w:after="150"/>
              <w:jc w:val="both"/>
              <w:rPr>
                <w:rFonts w:ascii="Times New Roman" w:eastAsia="Times New Roman" w:hAnsi="Times New Roman" w:cs="Times New Roman"/>
                <w:color w:val="424242"/>
                <w:sz w:val="20"/>
                <w:szCs w:val="20"/>
                <w:lang w:eastAsia="ru-RU"/>
              </w:rPr>
            </w:pPr>
            <w:r w:rsidRPr="008051A7">
              <w:rPr>
                <w:rFonts w:ascii="Times New Roman" w:hAnsi="Times New Roman" w:cs="Times New Roman"/>
                <w:color w:val="333333"/>
                <w:sz w:val="20"/>
                <w:szCs w:val="20"/>
              </w:rPr>
              <w:t xml:space="preserve">Контрольные процедуры описаны во внутренних документах Товарищества разработанных в соответствии с международной системой менеджмента качества </w:t>
            </w:r>
            <w:r w:rsidRPr="008051A7">
              <w:rPr>
                <w:rFonts w:ascii="Times New Roman" w:hAnsi="Times New Roman" w:cs="Times New Roman"/>
                <w:color w:val="333333"/>
                <w:sz w:val="20"/>
                <w:szCs w:val="20"/>
                <w:lang w:val="en-US"/>
              </w:rPr>
              <w:t>ISO</w:t>
            </w:r>
            <w:r w:rsidRPr="008051A7">
              <w:rPr>
                <w:rFonts w:ascii="Times New Roman" w:hAnsi="Times New Roman" w:cs="Times New Roman"/>
                <w:color w:val="333333"/>
                <w:sz w:val="20"/>
                <w:szCs w:val="20"/>
              </w:rPr>
              <w:t xml:space="preserve"> 9001:2008, внедрённой в Товариществе в 2009 году. С июня 2017 года Товариществом осуществляется переход на требования стандарта системы менеджмента качества </w:t>
            </w:r>
            <w:r w:rsidRPr="008051A7">
              <w:rPr>
                <w:rFonts w:ascii="Times New Roman" w:hAnsi="Times New Roman" w:cs="Times New Roman"/>
                <w:color w:val="333333"/>
                <w:sz w:val="20"/>
                <w:szCs w:val="20"/>
                <w:lang w:val="en-US"/>
              </w:rPr>
              <w:t>ISO</w:t>
            </w:r>
            <w:r w:rsidRPr="008051A7">
              <w:rPr>
                <w:rFonts w:ascii="Times New Roman" w:hAnsi="Times New Roman" w:cs="Times New Roman"/>
                <w:color w:val="333333"/>
                <w:sz w:val="20"/>
                <w:szCs w:val="20"/>
              </w:rPr>
              <w:t xml:space="preserve"> 9001:2015. В соответствии с действующим стандартом системы менеджмента качества в Товариществе разработаны и внедрены документированные процедуры, инструкции, политики, правила и другие внутренние нормативные документы</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6</w:t>
            </w:r>
          </w:p>
        </w:tc>
        <w:tc>
          <w:tcPr>
            <w:tcW w:w="5520" w:type="dxa"/>
            <w:gridSpan w:val="2"/>
          </w:tcPr>
          <w:p w:rsidR="001B4B94" w:rsidRPr="008051A7" w:rsidRDefault="001B4B94" w:rsidP="00DB4B7B">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В Фонде и организациях должны быть внедрены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идентификации, документирования и своевременного доведения необходимой информации до сведения должностных лиц</w:t>
            </w:r>
          </w:p>
        </w:tc>
        <w:tc>
          <w:tcPr>
            <w:tcW w:w="1845" w:type="dxa"/>
            <w:gridSpan w:val="2"/>
          </w:tcPr>
          <w:p w:rsidR="001B4B94" w:rsidRPr="008051A7" w:rsidRDefault="00401E93"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1B4B94" w:rsidRPr="008051A7" w:rsidRDefault="00815447" w:rsidP="001B4B94">
            <w:pPr>
              <w:spacing w:after="150"/>
              <w:jc w:val="both"/>
              <w:rPr>
                <w:rFonts w:ascii="Times New Roman" w:eastAsia="Times New Roman" w:hAnsi="Times New Roman" w:cs="Times New Roman"/>
                <w:color w:val="424242"/>
                <w:sz w:val="20"/>
                <w:szCs w:val="20"/>
                <w:lang w:eastAsia="ru-RU"/>
              </w:rPr>
            </w:pPr>
            <w:r w:rsidRPr="008051A7">
              <w:rPr>
                <w:rFonts w:ascii="Times New Roman" w:hAnsi="Times New Roman" w:cs="Times New Roman"/>
                <w:color w:val="333333"/>
                <w:sz w:val="20"/>
                <w:szCs w:val="20"/>
              </w:rPr>
              <w:t>В Товариществе внедрены прозрачные принципы и подходы в области управления рисками и внутреннего контроля. Внутренние документы, регулирующие процесс управления рисками и внутреннего контроля, размещены на внутреннем портале Товарищества, наряду с регистром и картой рисков и другими внедрёнными в Товариществе документами. Обучение работников и должностных лиц по системе управления рисками проводится регулярно, а также при принятии на работу вновь прибывших работников</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7</w:t>
            </w:r>
          </w:p>
        </w:tc>
        <w:tc>
          <w:tcPr>
            <w:tcW w:w="5520" w:type="dxa"/>
            <w:gridSpan w:val="2"/>
          </w:tcPr>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Совету директоров Фонда и организаций необходимо предпринимать соответствующие меры для того, </w:t>
            </w:r>
            <w:r w:rsidRPr="008051A7">
              <w:rPr>
                <w:rFonts w:ascii="Times New Roman" w:hAnsi="Times New Roman" w:cs="Times New Roman"/>
                <w:sz w:val="20"/>
                <w:szCs w:val="20"/>
              </w:rPr>
              <w:lastRenderedPageBreak/>
              <w:t>чтобы убедиться, что действующая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 Отчеты по рискам должны выноситься на заседания Совета директоров не реже одного раза в квартал и обсуждаться надлежащим образом в полном объеме</w:t>
            </w:r>
          </w:p>
        </w:tc>
        <w:tc>
          <w:tcPr>
            <w:tcW w:w="1845" w:type="dxa"/>
            <w:gridSpan w:val="2"/>
          </w:tcPr>
          <w:p w:rsidR="001B4B94" w:rsidRPr="008051A7" w:rsidRDefault="00401E93" w:rsidP="00FE139A">
            <w:pPr>
              <w:rPr>
                <w:rFonts w:ascii="Times New Roman" w:hAnsi="Times New Roman" w:cs="Times New Roman"/>
                <w:color w:val="000000"/>
              </w:rPr>
            </w:pPr>
            <w:r w:rsidRPr="008051A7">
              <w:rPr>
                <w:rFonts w:ascii="Times New Roman" w:hAnsi="Times New Roman" w:cs="Times New Roman"/>
                <w:color w:val="000000"/>
              </w:rPr>
              <w:lastRenderedPageBreak/>
              <w:t>соблюдается</w:t>
            </w:r>
          </w:p>
        </w:tc>
        <w:tc>
          <w:tcPr>
            <w:tcW w:w="6366" w:type="dxa"/>
          </w:tcPr>
          <w:p w:rsidR="00815447" w:rsidRPr="008051A7" w:rsidRDefault="00815447" w:rsidP="008051A7">
            <w:pPr>
              <w:spacing w:after="215"/>
              <w:jc w:val="both"/>
              <w:rPr>
                <w:rFonts w:ascii="Times New Roman" w:eastAsia="Times New Roman" w:hAnsi="Times New Roman" w:cs="Times New Roman"/>
                <w:color w:val="333333"/>
                <w:sz w:val="20"/>
                <w:szCs w:val="20"/>
                <w:lang w:eastAsia="ru-RU"/>
              </w:rPr>
            </w:pPr>
            <w:r w:rsidRPr="008051A7">
              <w:rPr>
                <w:rFonts w:ascii="Times New Roman" w:eastAsia="Times New Roman" w:hAnsi="Times New Roman" w:cs="Times New Roman"/>
                <w:color w:val="333333"/>
                <w:sz w:val="20"/>
                <w:szCs w:val="20"/>
                <w:lang w:eastAsia="ru-RU"/>
              </w:rPr>
              <w:t xml:space="preserve">Отчеты по рискам выносятся на заседания Наблюдательного совета ежеквартально. Выписки с заседания Наблюдательного совета об </w:t>
            </w:r>
            <w:r w:rsidRPr="008051A7">
              <w:rPr>
                <w:rFonts w:ascii="Times New Roman" w:eastAsia="Times New Roman" w:hAnsi="Times New Roman" w:cs="Times New Roman"/>
                <w:color w:val="333333"/>
                <w:sz w:val="20"/>
                <w:szCs w:val="20"/>
                <w:lang w:eastAsia="ru-RU"/>
              </w:rPr>
              <w:lastRenderedPageBreak/>
              <w:t>утверждении отчетов по рискам, а также записи заседаний свидетельствуют об обсуждении надлежащим образом и в полном объеме отчетов по рискам.</w:t>
            </w:r>
          </w:p>
          <w:p w:rsidR="001B4B94" w:rsidRPr="008051A7" w:rsidRDefault="00815447" w:rsidP="00DB4B7B">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333333"/>
                <w:sz w:val="20"/>
                <w:szCs w:val="20"/>
                <w:lang w:eastAsia="ru-RU"/>
              </w:rPr>
              <w:t>(Протоколы НС: № </w:t>
            </w:r>
            <w:r w:rsidR="00DB4B7B" w:rsidRPr="008051A7">
              <w:rPr>
                <w:rFonts w:ascii="Times New Roman" w:eastAsia="Times New Roman" w:hAnsi="Times New Roman" w:cs="Times New Roman"/>
                <w:color w:val="333333"/>
                <w:sz w:val="20"/>
                <w:szCs w:val="20"/>
                <w:lang w:eastAsia="ru-RU"/>
              </w:rPr>
              <w:t>4 от 31 мая 2017 года, № 6 от 17 августа 2017 года, № 9 от 07 декабря 2017 года</w:t>
            </w:r>
            <w:r w:rsidRPr="008051A7">
              <w:rPr>
                <w:rFonts w:ascii="Times New Roman" w:eastAsia="Times New Roman" w:hAnsi="Times New Roman" w:cs="Times New Roman"/>
                <w:color w:val="333333"/>
                <w:sz w:val="20"/>
                <w:szCs w:val="20"/>
                <w:lang w:eastAsia="ru-RU"/>
              </w:rPr>
              <w:t>.)</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lastRenderedPageBreak/>
              <w:t>8</w:t>
            </w:r>
          </w:p>
        </w:tc>
        <w:tc>
          <w:tcPr>
            <w:tcW w:w="5520" w:type="dxa"/>
            <w:gridSpan w:val="2"/>
          </w:tcPr>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В Фонде и организациях должна быть создана СВА для систематической независимой оценки надежности и эффективности системы управления рисками и </w:t>
            </w:r>
            <w:r w:rsidR="00320DE2" w:rsidRPr="008051A7">
              <w:rPr>
                <w:rFonts w:ascii="Times New Roman" w:hAnsi="Times New Roman" w:cs="Times New Roman"/>
                <w:sz w:val="20"/>
                <w:szCs w:val="20"/>
              </w:rPr>
              <w:t>внутреннего контроля,</w:t>
            </w:r>
            <w:r w:rsidRPr="008051A7">
              <w:rPr>
                <w:rFonts w:ascii="Times New Roman" w:hAnsi="Times New Roman" w:cs="Times New Roman"/>
                <w:sz w:val="20"/>
                <w:szCs w:val="20"/>
              </w:rPr>
              <w:t xml:space="preserve"> и практики корпоративного управления</w:t>
            </w:r>
          </w:p>
        </w:tc>
        <w:tc>
          <w:tcPr>
            <w:tcW w:w="1845" w:type="dxa"/>
            <w:gridSpan w:val="2"/>
          </w:tcPr>
          <w:p w:rsidR="001B4B94" w:rsidRPr="008051A7" w:rsidRDefault="00401E93" w:rsidP="00FE139A">
            <w:pPr>
              <w:rPr>
                <w:rFonts w:ascii="Times New Roman" w:hAnsi="Times New Roman" w:cs="Times New Roman"/>
                <w:color w:val="000000"/>
              </w:rPr>
            </w:pPr>
            <w:r w:rsidRPr="008051A7">
              <w:rPr>
                <w:rFonts w:ascii="Times New Roman" w:hAnsi="Times New Roman" w:cs="Times New Roman"/>
                <w:color w:val="000000"/>
              </w:rPr>
              <w:t>не соблюдается</w:t>
            </w:r>
          </w:p>
        </w:tc>
        <w:tc>
          <w:tcPr>
            <w:tcW w:w="6366" w:type="dxa"/>
          </w:tcPr>
          <w:p w:rsidR="001B4B94" w:rsidRPr="008051A7" w:rsidRDefault="00047FAC" w:rsidP="00320DE2">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333333"/>
                <w:sz w:val="20"/>
                <w:szCs w:val="20"/>
                <w:lang w:eastAsia="ru-RU"/>
              </w:rPr>
              <w:t xml:space="preserve">В связи с тем, что </w:t>
            </w:r>
            <w:r w:rsidR="00815447" w:rsidRPr="008051A7">
              <w:rPr>
                <w:rFonts w:ascii="Times New Roman" w:eastAsia="Times New Roman" w:hAnsi="Times New Roman" w:cs="Times New Roman"/>
                <w:color w:val="333333"/>
                <w:sz w:val="20"/>
                <w:szCs w:val="20"/>
                <w:lang w:eastAsia="ru-RU"/>
              </w:rPr>
              <w:t>Группа внутреннего аудита Товарищества, по рекомендации Службы внутреннего аудита АО «</w:t>
            </w:r>
            <w:proofErr w:type="spellStart"/>
            <w:r w:rsidR="00815447" w:rsidRPr="008051A7">
              <w:rPr>
                <w:rFonts w:ascii="Times New Roman" w:eastAsia="Times New Roman" w:hAnsi="Times New Roman" w:cs="Times New Roman"/>
                <w:color w:val="333333"/>
                <w:sz w:val="20"/>
                <w:szCs w:val="20"/>
                <w:lang w:eastAsia="ru-RU"/>
              </w:rPr>
              <w:t>Самрук-Энерго</w:t>
            </w:r>
            <w:proofErr w:type="spellEnd"/>
            <w:r w:rsidR="00815447" w:rsidRPr="008051A7">
              <w:rPr>
                <w:rFonts w:ascii="Times New Roman" w:eastAsia="Times New Roman" w:hAnsi="Times New Roman" w:cs="Times New Roman"/>
                <w:color w:val="333333"/>
                <w:sz w:val="20"/>
                <w:szCs w:val="20"/>
                <w:lang w:eastAsia="ru-RU"/>
              </w:rPr>
              <w:t>» в 2014 году была упразднена. В Товариществе осуществляется внутренний аудит в рамках требований внедренного стандарта системы менеджмента качества ISO 9001:2008</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9</w:t>
            </w:r>
          </w:p>
        </w:tc>
        <w:tc>
          <w:tcPr>
            <w:tcW w:w="5520" w:type="dxa"/>
            <w:gridSpan w:val="2"/>
          </w:tcPr>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Внутренний аудит в  Фонде и организациях должен осуществляться посредством создания отдельного структурного подразделения – СВА </w:t>
            </w:r>
            <w:r w:rsidRPr="008051A7">
              <w:rPr>
                <w:rFonts w:ascii="Times New Roman" w:hAnsi="Times New Roman" w:cs="Times New Roman"/>
                <w:sz w:val="20"/>
                <w:szCs w:val="20"/>
              </w:rPr>
              <w:br/>
              <w:t>(в организациях в форме товариществ с ограниченной ответственностью функции внутреннего аудита должны быть возложены на ревизионную комиссию/ревизора, функционально подотчетной наблюдательному совету; при этом цели, функции и задачи ревизионной комиссии/ревизора, порядок ее взаимодействия с  органами организации должны устанавливаться с учетом принципов, изложенных в настоящем Кодексе применительно к службе внутреннего аудита). Цели, полномочия и ответственность СВА, квалификационные требования (требования к профессионализму внутренних аудиторов) должны быть определены во внутреннем документе компании (Положении о СВА). Положение о СВА должно разрабатываться и утверждаться с учетом требований международных профессиональных стандартов внутреннего аудита и корпоративных стандартов Фонда в области внутреннего аудита. Обязанностью Совета директоров организаций является обеспечение полного соответствия Положения о СВА специфическим  потребностям бизнеса организаций</w:t>
            </w:r>
          </w:p>
        </w:tc>
        <w:tc>
          <w:tcPr>
            <w:tcW w:w="1845" w:type="dxa"/>
            <w:gridSpan w:val="2"/>
          </w:tcPr>
          <w:p w:rsidR="001B4B94" w:rsidRPr="008051A7" w:rsidRDefault="00401E93" w:rsidP="00FE139A">
            <w:pPr>
              <w:rPr>
                <w:rFonts w:ascii="Times New Roman" w:hAnsi="Times New Roman" w:cs="Times New Roman"/>
                <w:color w:val="000000"/>
              </w:rPr>
            </w:pPr>
            <w:r w:rsidRPr="008051A7">
              <w:rPr>
                <w:rFonts w:ascii="Times New Roman" w:hAnsi="Times New Roman" w:cs="Times New Roman"/>
                <w:color w:val="000000"/>
              </w:rPr>
              <w:t>не соблюдается</w:t>
            </w:r>
          </w:p>
        </w:tc>
        <w:tc>
          <w:tcPr>
            <w:tcW w:w="6366" w:type="dxa"/>
          </w:tcPr>
          <w:p w:rsidR="001B4B94" w:rsidRPr="008051A7" w:rsidRDefault="001B4B94" w:rsidP="001B4B94">
            <w:pPr>
              <w:spacing w:after="150"/>
              <w:jc w:val="both"/>
              <w:rPr>
                <w:rFonts w:ascii="Times New Roman" w:eastAsia="Times New Roman" w:hAnsi="Times New Roman" w:cs="Times New Roman"/>
                <w:color w:val="424242"/>
                <w:sz w:val="20"/>
                <w:szCs w:val="20"/>
                <w:lang w:eastAsia="ru-RU"/>
              </w:rPr>
            </w:pP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10</w:t>
            </w:r>
          </w:p>
        </w:tc>
        <w:tc>
          <w:tcPr>
            <w:tcW w:w="5520" w:type="dxa"/>
            <w:gridSpan w:val="2"/>
          </w:tcPr>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Для обеспечения независимости и объективности внутреннего аудита СВА должна быть организационно подчинена и функционально подотчетна Совету директоров.  Совет директоров принимает решения по утверждению планов и стратегии деятельности СВА, бюджета СВА, определяет количественный состав, размер и условия оплаты труда и премирования работников СВА</w:t>
            </w:r>
          </w:p>
        </w:tc>
        <w:tc>
          <w:tcPr>
            <w:tcW w:w="1845" w:type="dxa"/>
            <w:gridSpan w:val="2"/>
          </w:tcPr>
          <w:p w:rsidR="001B4B94" w:rsidRPr="008051A7" w:rsidRDefault="00401E93" w:rsidP="00FE139A">
            <w:pPr>
              <w:rPr>
                <w:rFonts w:ascii="Times New Roman" w:hAnsi="Times New Roman" w:cs="Times New Roman"/>
                <w:color w:val="000000"/>
              </w:rPr>
            </w:pPr>
            <w:r w:rsidRPr="008051A7">
              <w:rPr>
                <w:rFonts w:ascii="Times New Roman" w:hAnsi="Times New Roman" w:cs="Times New Roman"/>
                <w:color w:val="000000"/>
              </w:rPr>
              <w:t>не соблюдается</w:t>
            </w:r>
          </w:p>
        </w:tc>
        <w:tc>
          <w:tcPr>
            <w:tcW w:w="6366" w:type="dxa"/>
          </w:tcPr>
          <w:p w:rsidR="001B4B94" w:rsidRPr="008051A7" w:rsidRDefault="001B4B94" w:rsidP="001B4B94">
            <w:pPr>
              <w:spacing w:after="150"/>
              <w:jc w:val="both"/>
              <w:rPr>
                <w:rFonts w:ascii="Times New Roman" w:eastAsia="Times New Roman" w:hAnsi="Times New Roman" w:cs="Times New Roman"/>
                <w:color w:val="424242"/>
                <w:sz w:val="20"/>
                <w:szCs w:val="20"/>
                <w:lang w:eastAsia="ru-RU"/>
              </w:rPr>
            </w:pP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11</w:t>
            </w:r>
          </w:p>
        </w:tc>
        <w:tc>
          <w:tcPr>
            <w:tcW w:w="5520" w:type="dxa"/>
            <w:gridSpan w:val="2"/>
          </w:tcPr>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Руководитель СВА в организациях должен  </w:t>
            </w:r>
            <w:r w:rsidRPr="008051A7">
              <w:rPr>
                <w:rFonts w:ascii="Times New Roman" w:hAnsi="Times New Roman" w:cs="Times New Roman"/>
                <w:sz w:val="20"/>
                <w:szCs w:val="20"/>
              </w:rPr>
              <w:lastRenderedPageBreak/>
              <w:t>разработать  внутренние документы,  регулирующие деятельность подразделения, на основе корпоративных стандартов Фонда в области внутреннего аудита и обеспечить их рассмотрение и утверждение Комитетом по аудиту и Советом директоров</w:t>
            </w:r>
          </w:p>
        </w:tc>
        <w:tc>
          <w:tcPr>
            <w:tcW w:w="1845" w:type="dxa"/>
            <w:gridSpan w:val="2"/>
          </w:tcPr>
          <w:p w:rsidR="001B4B94" w:rsidRPr="008051A7" w:rsidRDefault="00401E93" w:rsidP="00FE139A">
            <w:pPr>
              <w:rPr>
                <w:rFonts w:ascii="Times New Roman" w:hAnsi="Times New Roman" w:cs="Times New Roman"/>
                <w:color w:val="000000"/>
              </w:rPr>
            </w:pPr>
            <w:r w:rsidRPr="008051A7">
              <w:rPr>
                <w:rFonts w:ascii="Times New Roman" w:hAnsi="Times New Roman" w:cs="Times New Roman"/>
                <w:color w:val="000000"/>
              </w:rPr>
              <w:lastRenderedPageBreak/>
              <w:t>не соблюдается</w:t>
            </w:r>
          </w:p>
        </w:tc>
        <w:tc>
          <w:tcPr>
            <w:tcW w:w="6366" w:type="dxa"/>
          </w:tcPr>
          <w:p w:rsidR="001B4B94" w:rsidRPr="008051A7" w:rsidRDefault="001B4B94" w:rsidP="001B4B94">
            <w:pPr>
              <w:spacing w:after="150"/>
              <w:jc w:val="both"/>
              <w:rPr>
                <w:rFonts w:ascii="Times New Roman" w:eastAsia="Times New Roman" w:hAnsi="Times New Roman" w:cs="Times New Roman"/>
                <w:color w:val="424242"/>
                <w:sz w:val="20"/>
                <w:szCs w:val="20"/>
                <w:lang w:eastAsia="ru-RU"/>
              </w:rPr>
            </w:pP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lastRenderedPageBreak/>
              <w:t>12</w:t>
            </w:r>
          </w:p>
        </w:tc>
        <w:tc>
          <w:tcPr>
            <w:tcW w:w="5520" w:type="dxa"/>
            <w:gridSpan w:val="2"/>
          </w:tcPr>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 xml:space="preserve">СВА осуществляет свою деятельность на основе </w:t>
            </w:r>
            <w:r w:rsidRPr="008051A7">
              <w:rPr>
                <w:rFonts w:ascii="Times New Roman" w:hAnsi="Times New Roman" w:cs="Times New Roman"/>
                <w:sz w:val="20"/>
                <w:szCs w:val="20"/>
              </w:rPr>
              <w:br/>
              <w:t>риск-ориентированного годового аудиторского плана, утвержденного Советом директоров. Результаты аудиторских отчетов и ключевые обнаружения ежеквартально выносятся на рассмотрение Совета директоров</w:t>
            </w:r>
          </w:p>
        </w:tc>
        <w:tc>
          <w:tcPr>
            <w:tcW w:w="1845" w:type="dxa"/>
            <w:gridSpan w:val="2"/>
          </w:tcPr>
          <w:p w:rsidR="001B4B94" w:rsidRPr="008051A7" w:rsidRDefault="00401E93" w:rsidP="00FE139A">
            <w:pPr>
              <w:rPr>
                <w:rFonts w:ascii="Times New Roman" w:hAnsi="Times New Roman" w:cs="Times New Roman"/>
                <w:color w:val="000000"/>
              </w:rPr>
            </w:pPr>
            <w:r w:rsidRPr="008051A7">
              <w:rPr>
                <w:rFonts w:ascii="Times New Roman" w:hAnsi="Times New Roman" w:cs="Times New Roman"/>
                <w:color w:val="000000"/>
              </w:rPr>
              <w:t>не соблюдается</w:t>
            </w:r>
          </w:p>
        </w:tc>
        <w:tc>
          <w:tcPr>
            <w:tcW w:w="6366" w:type="dxa"/>
          </w:tcPr>
          <w:p w:rsidR="001B4B94" w:rsidRPr="008051A7" w:rsidRDefault="001B4B94" w:rsidP="001B4B94">
            <w:pPr>
              <w:spacing w:after="150"/>
              <w:jc w:val="both"/>
              <w:rPr>
                <w:rFonts w:ascii="Times New Roman" w:eastAsia="Times New Roman" w:hAnsi="Times New Roman" w:cs="Times New Roman"/>
                <w:color w:val="424242"/>
                <w:sz w:val="20"/>
                <w:szCs w:val="20"/>
                <w:lang w:eastAsia="ru-RU"/>
              </w:rPr>
            </w:pP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13</w:t>
            </w:r>
          </w:p>
        </w:tc>
        <w:tc>
          <w:tcPr>
            <w:tcW w:w="5520" w:type="dxa"/>
            <w:gridSpan w:val="2"/>
          </w:tcPr>
          <w:p w:rsidR="001B4B94" w:rsidRPr="008051A7" w:rsidRDefault="001B4B94" w:rsidP="001B4B94">
            <w:pPr>
              <w:ind w:firstLine="851"/>
              <w:contextualSpacing/>
              <w:jc w:val="both"/>
              <w:rPr>
                <w:rFonts w:ascii="Times New Roman" w:hAnsi="Times New Roman" w:cs="Times New Roman"/>
                <w:sz w:val="20"/>
                <w:szCs w:val="20"/>
              </w:rPr>
            </w:pPr>
            <w:r w:rsidRPr="008051A7">
              <w:rPr>
                <w:rFonts w:ascii="Times New Roman" w:hAnsi="Times New Roman" w:cs="Times New Roman"/>
                <w:sz w:val="20"/>
                <w:szCs w:val="20"/>
              </w:rPr>
              <w:t>При осуществлении своей деятельности СВА должна проводить оценку эффективности систем внутреннего контроля и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и рекомендаций Фонда в области оценки корпоративного управления, оценки эффективности системы внутреннего контроля и управления рисками</w:t>
            </w:r>
          </w:p>
        </w:tc>
        <w:tc>
          <w:tcPr>
            <w:tcW w:w="1845" w:type="dxa"/>
            <w:gridSpan w:val="2"/>
          </w:tcPr>
          <w:p w:rsidR="001B4B94" w:rsidRPr="008051A7" w:rsidRDefault="00E168CC"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1B4B94" w:rsidRPr="008051A7" w:rsidRDefault="00815447" w:rsidP="0081544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333333"/>
                <w:sz w:val="20"/>
                <w:szCs w:val="20"/>
                <w:lang w:eastAsia="ru-RU"/>
              </w:rPr>
              <w:t>СВА Единственного участника периодически проводит в Товариществе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и руководствуясь методикой Фонда в области оценки корпоративного управления, оценки эффективности системы внутреннего контроля и управления рисками. В феврале 2017 года службой внутреннего аудита АО «</w:t>
            </w:r>
            <w:proofErr w:type="spellStart"/>
            <w:r w:rsidRPr="008051A7">
              <w:rPr>
                <w:rFonts w:ascii="Times New Roman" w:eastAsia="Times New Roman" w:hAnsi="Times New Roman" w:cs="Times New Roman"/>
                <w:color w:val="333333"/>
                <w:sz w:val="20"/>
                <w:szCs w:val="20"/>
                <w:lang w:eastAsia="ru-RU"/>
              </w:rPr>
              <w:t>Самрук-Энерго</w:t>
            </w:r>
            <w:proofErr w:type="spellEnd"/>
            <w:r w:rsidRPr="008051A7">
              <w:rPr>
                <w:rFonts w:ascii="Times New Roman" w:eastAsia="Times New Roman" w:hAnsi="Times New Roman" w:cs="Times New Roman"/>
                <w:color w:val="333333"/>
                <w:sz w:val="20"/>
                <w:szCs w:val="20"/>
                <w:lang w:eastAsia="ru-RU"/>
              </w:rPr>
              <w:t>» был проведен внутренний аудит финансово-хозяйственной деятельности Товарищества и составлен Аудиторский отчет</w:t>
            </w:r>
          </w:p>
        </w:tc>
      </w:tr>
      <w:tr w:rsidR="001B4B94" w:rsidTr="00815447">
        <w:tc>
          <w:tcPr>
            <w:tcW w:w="15021" w:type="dxa"/>
            <w:gridSpan w:val="7"/>
          </w:tcPr>
          <w:p w:rsidR="001B4B94" w:rsidRPr="008051A7" w:rsidRDefault="001B4B94" w:rsidP="001B4B94">
            <w:pPr>
              <w:spacing w:after="150"/>
              <w:jc w:val="both"/>
              <w:rPr>
                <w:rFonts w:ascii="Times New Roman" w:eastAsia="Times New Roman" w:hAnsi="Times New Roman" w:cs="Times New Roman"/>
                <w:color w:val="424242"/>
                <w:sz w:val="20"/>
                <w:szCs w:val="20"/>
                <w:lang w:eastAsia="ru-RU"/>
              </w:rPr>
            </w:pPr>
            <w:bookmarkStart w:id="64" w:name="_Toc402814854"/>
            <w:r w:rsidRPr="008051A7">
              <w:rPr>
                <w:rStyle w:val="FontStyle92"/>
                <w:bCs/>
                <w:sz w:val="22"/>
                <w:szCs w:val="22"/>
              </w:rPr>
              <w:t>Глава 7. Прозрачность</w:t>
            </w:r>
            <w:bookmarkEnd w:id="64"/>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1</w:t>
            </w:r>
          </w:p>
        </w:tc>
        <w:tc>
          <w:tcPr>
            <w:tcW w:w="5520" w:type="dxa"/>
            <w:gridSpan w:val="2"/>
          </w:tcPr>
          <w:p w:rsidR="001B4B94" w:rsidRPr="008051A7" w:rsidRDefault="001B4B94" w:rsidP="001B4B94">
            <w:pPr>
              <w:ind w:firstLine="851"/>
              <w:contextualSpacing/>
              <w:jc w:val="both"/>
              <w:rPr>
                <w:rFonts w:ascii="Times New Roman" w:hAnsi="Times New Roman" w:cs="Times New Roman"/>
                <w:sz w:val="20"/>
                <w:szCs w:val="20"/>
              </w:rPr>
            </w:pPr>
            <w:r w:rsidRPr="008051A7">
              <w:rPr>
                <w:rStyle w:val="FontStyle92"/>
                <w:bCs/>
                <w:sz w:val="20"/>
                <w:szCs w:val="20"/>
              </w:rPr>
              <w:t>В целях соблюдения интересов заинтересованных сторон Фонд и организации своевременно и достоверно раскрывают информацию о всех важных аспектах своей деятельности, включая финансовое состояние, результаты деятельности, структуру собственности и управления</w:t>
            </w:r>
          </w:p>
        </w:tc>
        <w:tc>
          <w:tcPr>
            <w:tcW w:w="1845" w:type="dxa"/>
            <w:gridSpan w:val="2"/>
          </w:tcPr>
          <w:p w:rsidR="001B4B94" w:rsidRPr="008051A7" w:rsidRDefault="0041455D"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1B4B94" w:rsidRPr="008051A7" w:rsidRDefault="00815447" w:rsidP="0042204D">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333333"/>
                <w:sz w:val="20"/>
                <w:szCs w:val="20"/>
                <w:lang w:eastAsia="ru-RU"/>
              </w:rPr>
              <w:t>На сайте Товарищества раскрывается вся информация в соответствии с законодательством Республики Казахстан</w:t>
            </w:r>
            <w:r w:rsidR="0042204D" w:rsidRPr="008051A7">
              <w:rPr>
                <w:rFonts w:ascii="Times New Roman" w:eastAsia="Times New Roman" w:hAnsi="Times New Roman" w:cs="Times New Roman"/>
                <w:color w:val="333333"/>
                <w:sz w:val="20"/>
                <w:szCs w:val="20"/>
                <w:lang w:eastAsia="ru-RU"/>
              </w:rPr>
              <w:t>,</w:t>
            </w:r>
            <w:r w:rsidRPr="008051A7">
              <w:rPr>
                <w:rFonts w:ascii="Times New Roman" w:eastAsia="Times New Roman" w:hAnsi="Times New Roman" w:cs="Times New Roman"/>
                <w:color w:val="333333"/>
                <w:sz w:val="20"/>
                <w:szCs w:val="20"/>
                <w:lang w:eastAsia="ru-RU"/>
              </w:rPr>
              <w:t xml:space="preserve"> затрагивающая интересы потребителей/</w:t>
            </w:r>
            <w:proofErr w:type="spellStart"/>
            <w:r w:rsidRPr="008051A7">
              <w:rPr>
                <w:rFonts w:ascii="Times New Roman" w:eastAsia="Times New Roman" w:hAnsi="Times New Roman" w:cs="Times New Roman"/>
                <w:color w:val="333333"/>
                <w:sz w:val="20"/>
                <w:szCs w:val="20"/>
                <w:lang w:eastAsia="ru-RU"/>
              </w:rPr>
              <w:t>стейкхолдеров</w:t>
            </w:r>
            <w:proofErr w:type="spellEnd"/>
            <w:r w:rsidRPr="008051A7">
              <w:rPr>
                <w:rFonts w:ascii="Times New Roman" w:eastAsia="Times New Roman" w:hAnsi="Times New Roman" w:cs="Times New Roman"/>
                <w:color w:val="333333"/>
                <w:sz w:val="20"/>
                <w:szCs w:val="20"/>
                <w:lang w:eastAsia="ru-RU"/>
              </w:rPr>
              <w:t>. Вся информация размещается вовремя</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2</w:t>
            </w:r>
          </w:p>
        </w:tc>
        <w:tc>
          <w:tcPr>
            <w:tcW w:w="5520" w:type="dxa"/>
            <w:gridSpan w:val="2"/>
          </w:tcPr>
          <w:p w:rsidR="001B4B94" w:rsidRPr="008051A7" w:rsidRDefault="001B4B94" w:rsidP="0041455D">
            <w:pPr>
              <w:ind w:firstLine="851"/>
              <w:contextualSpacing/>
              <w:jc w:val="both"/>
              <w:rPr>
                <w:rStyle w:val="FontStyle92"/>
                <w:bCs/>
                <w:sz w:val="20"/>
                <w:szCs w:val="20"/>
              </w:rPr>
            </w:pPr>
            <w:r w:rsidRPr="008051A7">
              <w:rPr>
                <w:rFonts w:ascii="Times New Roman" w:hAnsi="Times New Roman" w:cs="Times New Roman"/>
                <w:color w:val="000000"/>
                <w:sz w:val="20"/>
                <w:szCs w:val="20"/>
              </w:rPr>
              <w:t xml:space="preserve">Фонд и организации </w:t>
            </w:r>
            <w:r w:rsidRPr="008051A7">
              <w:rPr>
                <w:rStyle w:val="FontStyle92"/>
                <w:bCs/>
                <w:sz w:val="20"/>
                <w:szCs w:val="20"/>
              </w:rPr>
              <w:t xml:space="preserve">своевременно раскрывают информацию, предусмотренную законодательством Республики Казахстан и внутренними документами. В </w:t>
            </w:r>
            <w:r w:rsidRPr="008051A7">
              <w:rPr>
                <w:rFonts w:ascii="Times New Roman" w:hAnsi="Times New Roman" w:cs="Times New Roman"/>
                <w:color w:val="000000"/>
                <w:sz w:val="20"/>
                <w:szCs w:val="20"/>
              </w:rPr>
              <w:t>Фонде и организациях должны</w:t>
            </w:r>
            <w:r w:rsidRPr="008051A7">
              <w:rPr>
                <w:rStyle w:val="FontStyle92"/>
                <w:bCs/>
                <w:sz w:val="20"/>
                <w:szCs w:val="20"/>
              </w:rPr>
              <w:t xml:space="preserve"> быть утверждены внутренние документы, определяющие принципы и подходы к раскрытию и защите информации, а также перечень информации, раскрываемой заинтересованным сторонам. Фонд и организации определяют порядок отнесения информации к категориям доступа, условия хранения и использования информации, в том числе круг лиц, имеющих право свободного доступа к информации, составляющей коммерческую и служебную тайну, и принимает меры к охране ее конфиденциальности</w:t>
            </w:r>
          </w:p>
        </w:tc>
        <w:tc>
          <w:tcPr>
            <w:tcW w:w="1845" w:type="dxa"/>
            <w:gridSpan w:val="2"/>
          </w:tcPr>
          <w:p w:rsidR="001B4B94" w:rsidRPr="008051A7" w:rsidRDefault="0041455D"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F709FA" w:rsidRPr="008051A7" w:rsidRDefault="00F709FA" w:rsidP="008051A7">
            <w:pPr>
              <w:spacing w:after="215"/>
              <w:jc w:val="both"/>
              <w:rPr>
                <w:rFonts w:ascii="Times New Roman" w:eastAsia="Times New Roman" w:hAnsi="Times New Roman" w:cs="Times New Roman"/>
                <w:sz w:val="20"/>
                <w:szCs w:val="20"/>
                <w:lang w:eastAsia="ru-RU"/>
              </w:rPr>
            </w:pPr>
            <w:r w:rsidRPr="008051A7">
              <w:rPr>
                <w:rFonts w:ascii="Times New Roman" w:eastAsia="Times New Roman" w:hAnsi="Times New Roman" w:cs="Times New Roman"/>
                <w:sz w:val="20"/>
                <w:szCs w:val="20"/>
                <w:lang w:eastAsia="ru-RU"/>
              </w:rPr>
              <w:t>В Товариществе утверждены нормативные документы, регламентирующие принципы и подходы к раскрытию и защите информации.</w:t>
            </w:r>
          </w:p>
          <w:p w:rsidR="00F709FA" w:rsidRPr="008051A7" w:rsidRDefault="00F709FA" w:rsidP="008051A7">
            <w:pPr>
              <w:spacing w:after="215"/>
              <w:jc w:val="both"/>
              <w:rPr>
                <w:rFonts w:ascii="Times New Roman" w:eastAsia="Times New Roman" w:hAnsi="Times New Roman" w:cs="Times New Roman"/>
                <w:sz w:val="20"/>
                <w:szCs w:val="20"/>
                <w:lang w:eastAsia="ru-RU"/>
              </w:rPr>
            </w:pPr>
            <w:r w:rsidRPr="008051A7">
              <w:rPr>
                <w:rFonts w:ascii="Times New Roman" w:eastAsia="Times New Roman" w:hAnsi="Times New Roman" w:cs="Times New Roman"/>
                <w:sz w:val="20"/>
                <w:szCs w:val="20"/>
                <w:lang w:eastAsia="ru-RU"/>
              </w:rPr>
              <w:t>В Компании действуют:</w:t>
            </w:r>
          </w:p>
          <w:p w:rsidR="00F709FA" w:rsidRPr="008051A7" w:rsidRDefault="00F709FA" w:rsidP="008051A7">
            <w:pPr>
              <w:jc w:val="both"/>
              <w:rPr>
                <w:rFonts w:ascii="Times New Roman" w:eastAsia="Times New Roman" w:hAnsi="Times New Roman" w:cs="Times New Roman"/>
                <w:sz w:val="20"/>
                <w:szCs w:val="20"/>
                <w:lang w:eastAsia="ru-RU"/>
              </w:rPr>
            </w:pPr>
            <w:r w:rsidRPr="008051A7">
              <w:rPr>
                <w:rFonts w:ascii="Times New Roman" w:eastAsia="Times New Roman" w:hAnsi="Times New Roman" w:cs="Times New Roman"/>
                <w:sz w:val="20"/>
                <w:szCs w:val="20"/>
                <w:lang w:eastAsia="ru-RU"/>
              </w:rPr>
              <w:t xml:space="preserve">Инструкция по конфиденциальности, которая определяет принципы и подходы к раскрытию информации; </w:t>
            </w:r>
          </w:p>
          <w:p w:rsidR="00F709FA" w:rsidRPr="008051A7" w:rsidRDefault="00F709FA" w:rsidP="008051A7">
            <w:pPr>
              <w:jc w:val="both"/>
              <w:rPr>
                <w:rFonts w:ascii="Times New Roman" w:eastAsia="Times New Roman" w:hAnsi="Times New Roman" w:cs="Times New Roman"/>
                <w:sz w:val="20"/>
                <w:szCs w:val="20"/>
                <w:lang w:eastAsia="ru-RU"/>
              </w:rPr>
            </w:pPr>
            <w:r w:rsidRPr="008051A7">
              <w:rPr>
                <w:rFonts w:ascii="Times New Roman" w:eastAsia="Times New Roman" w:hAnsi="Times New Roman" w:cs="Times New Roman"/>
                <w:sz w:val="20"/>
                <w:szCs w:val="20"/>
                <w:lang w:eastAsia="ru-RU"/>
              </w:rPr>
              <w:t>Политика информационной безопасности;</w:t>
            </w:r>
          </w:p>
          <w:p w:rsidR="00F709FA" w:rsidRPr="008051A7" w:rsidRDefault="00F709FA" w:rsidP="00F709FA">
            <w:pPr>
              <w:rPr>
                <w:rFonts w:ascii="Times New Roman" w:eastAsia="Times New Roman" w:hAnsi="Times New Roman" w:cs="Times New Roman"/>
                <w:sz w:val="20"/>
                <w:szCs w:val="20"/>
                <w:lang w:eastAsia="ru-RU"/>
              </w:rPr>
            </w:pPr>
            <w:r w:rsidRPr="008051A7">
              <w:rPr>
                <w:rFonts w:ascii="Times New Roman" w:eastAsia="Times New Roman" w:hAnsi="Times New Roman" w:cs="Times New Roman"/>
                <w:sz w:val="20"/>
                <w:szCs w:val="20"/>
                <w:lang w:eastAsia="ru-RU"/>
              </w:rPr>
              <w:t>Информационная политика;</w:t>
            </w:r>
          </w:p>
          <w:p w:rsidR="00F709FA" w:rsidRPr="008051A7" w:rsidRDefault="00F709FA" w:rsidP="00F709FA">
            <w:pPr>
              <w:rPr>
                <w:rFonts w:ascii="Times New Roman" w:eastAsia="Times New Roman" w:hAnsi="Times New Roman" w:cs="Times New Roman"/>
                <w:sz w:val="20"/>
                <w:szCs w:val="20"/>
                <w:lang w:eastAsia="ru-RU"/>
              </w:rPr>
            </w:pPr>
            <w:r w:rsidRPr="008051A7">
              <w:rPr>
                <w:rFonts w:ascii="Times New Roman" w:eastAsia="Times New Roman" w:hAnsi="Times New Roman" w:cs="Times New Roman"/>
                <w:sz w:val="20"/>
                <w:szCs w:val="20"/>
                <w:lang w:eastAsia="ru-RU"/>
              </w:rPr>
              <w:t>Процесс анализа удовлетворённости потребителей ТОО «АлматыЭнергоСбыт»;</w:t>
            </w:r>
          </w:p>
          <w:p w:rsidR="00F709FA" w:rsidRPr="008051A7" w:rsidRDefault="00F709FA" w:rsidP="00F709FA">
            <w:pPr>
              <w:rPr>
                <w:rFonts w:ascii="Times New Roman" w:eastAsia="Times New Roman" w:hAnsi="Times New Roman" w:cs="Times New Roman"/>
                <w:sz w:val="20"/>
                <w:szCs w:val="20"/>
                <w:lang w:eastAsia="ru-RU"/>
              </w:rPr>
            </w:pPr>
            <w:r w:rsidRPr="008051A7">
              <w:rPr>
                <w:rFonts w:ascii="Times New Roman" w:eastAsia="Times New Roman" w:hAnsi="Times New Roman" w:cs="Times New Roman"/>
                <w:sz w:val="20"/>
                <w:szCs w:val="20"/>
                <w:lang w:eastAsia="ru-RU"/>
              </w:rPr>
              <w:t>Политика противодействия мошенничеству;</w:t>
            </w:r>
          </w:p>
          <w:p w:rsidR="00F709FA" w:rsidRPr="008051A7" w:rsidRDefault="00F709FA" w:rsidP="00F709FA">
            <w:pPr>
              <w:rPr>
                <w:rFonts w:ascii="Times New Roman" w:eastAsia="Times New Roman" w:hAnsi="Times New Roman" w:cs="Times New Roman"/>
                <w:sz w:val="20"/>
                <w:szCs w:val="20"/>
                <w:lang w:eastAsia="ru-RU"/>
              </w:rPr>
            </w:pPr>
            <w:r w:rsidRPr="008051A7">
              <w:rPr>
                <w:rFonts w:ascii="Times New Roman" w:eastAsia="Times New Roman" w:hAnsi="Times New Roman" w:cs="Times New Roman"/>
                <w:sz w:val="20"/>
                <w:szCs w:val="20"/>
                <w:lang w:eastAsia="ru-RU"/>
              </w:rPr>
              <w:t>Правила доступа к сети интернет;</w:t>
            </w:r>
          </w:p>
          <w:p w:rsidR="00F709FA" w:rsidRPr="008051A7" w:rsidRDefault="00F709FA" w:rsidP="00F709FA">
            <w:pPr>
              <w:rPr>
                <w:rFonts w:ascii="Times New Roman" w:eastAsia="Times New Roman" w:hAnsi="Times New Roman" w:cs="Times New Roman"/>
                <w:sz w:val="20"/>
                <w:szCs w:val="20"/>
                <w:lang w:eastAsia="ru-RU"/>
              </w:rPr>
            </w:pPr>
            <w:r w:rsidRPr="008051A7">
              <w:rPr>
                <w:rFonts w:ascii="Times New Roman" w:eastAsia="Times New Roman" w:hAnsi="Times New Roman" w:cs="Times New Roman"/>
                <w:sz w:val="20"/>
                <w:szCs w:val="20"/>
                <w:lang w:eastAsia="ru-RU"/>
              </w:rPr>
              <w:t>Правила реагирования на инциденты информационной безопасности.</w:t>
            </w:r>
          </w:p>
          <w:p w:rsidR="001B4B94" w:rsidRPr="008051A7" w:rsidRDefault="001B4B94" w:rsidP="001B4B94">
            <w:pPr>
              <w:spacing w:after="150"/>
              <w:jc w:val="both"/>
              <w:rPr>
                <w:rFonts w:ascii="Times New Roman" w:eastAsia="Times New Roman" w:hAnsi="Times New Roman" w:cs="Times New Roman"/>
                <w:color w:val="424242"/>
                <w:sz w:val="20"/>
                <w:szCs w:val="20"/>
                <w:lang w:eastAsia="ru-RU"/>
              </w:rPr>
            </w:pP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lastRenderedPageBreak/>
              <w:t>3</w:t>
            </w:r>
          </w:p>
        </w:tc>
        <w:tc>
          <w:tcPr>
            <w:tcW w:w="5520" w:type="dxa"/>
            <w:gridSpan w:val="2"/>
          </w:tcPr>
          <w:p w:rsidR="001B4B94" w:rsidRPr="008051A7" w:rsidRDefault="001B4B94" w:rsidP="001B4B94">
            <w:pPr>
              <w:ind w:firstLine="851"/>
              <w:contextualSpacing/>
              <w:jc w:val="both"/>
              <w:rPr>
                <w:rFonts w:ascii="Times New Roman" w:hAnsi="Times New Roman" w:cs="Times New Roman"/>
                <w:color w:val="000000"/>
                <w:sz w:val="20"/>
                <w:szCs w:val="20"/>
              </w:rPr>
            </w:pPr>
            <w:r w:rsidRPr="008051A7">
              <w:rPr>
                <w:rStyle w:val="FontStyle92"/>
                <w:bCs/>
                <w:sz w:val="20"/>
                <w:szCs w:val="20"/>
              </w:rPr>
              <w:t xml:space="preserve">Фонд, компания и организации, акции или облигации которых торгуются на фондовой бирже, должны своевременно размещать на своем </w:t>
            </w:r>
            <w:proofErr w:type="spellStart"/>
            <w:r w:rsidRPr="008051A7">
              <w:rPr>
                <w:rStyle w:val="FontStyle92"/>
                <w:bCs/>
                <w:sz w:val="20"/>
                <w:szCs w:val="20"/>
              </w:rPr>
              <w:t>интернет-ресурсе</w:t>
            </w:r>
            <w:proofErr w:type="spellEnd"/>
            <w:r w:rsidRPr="008051A7">
              <w:rPr>
                <w:rStyle w:val="FontStyle92"/>
                <w:bCs/>
                <w:sz w:val="20"/>
                <w:szCs w:val="20"/>
              </w:rPr>
              <w:t xml:space="preserve"> </w:t>
            </w:r>
            <w:proofErr w:type="spellStart"/>
            <w:r w:rsidRPr="008051A7">
              <w:rPr>
                <w:rStyle w:val="FontStyle92"/>
                <w:bCs/>
                <w:sz w:val="20"/>
                <w:szCs w:val="20"/>
              </w:rPr>
              <w:t>аудированную</w:t>
            </w:r>
            <w:proofErr w:type="spellEnd"/>
            <w:r w:rsidRPr="008051A7">
              <w:rPr>
                <w:rStyle w:val="FontStyle92"/>
                <w:bCs/>
                <w:sz w:val="20"/>
                <w:szCs w:val="20"/>
              </w:rPr>
              <w:t xml:space="preserve"> годовую финансовую отчетность, подготовленную в соответствии с Международными стандартами финансовой отчетности (далее </w:t>
            </w:r>
            <w:r w:rsidRPr="008051A7">
              <w:rPr>
                <w:rFonts w:ascii="Times New Roman" w:hAnsi="Times New Roman" w:cs="Times New Roman"/>
                <w:sz w:val="20"/>
                <w:szCs w:val="20"/>
              </w:rPr>
              <w:t>–</w:t>
            </w:r>
            <w:r w:rsidRPr="008051A7">
              <w:rPr>
                <w:rStyle w:val="FontStyle92"/>
                <w:bCs/>
                <w:sz w:val="20"/>
                <w:szCs w:val="20"/>
              </w:rPr>
              <w:t xml:space="preserve"> МСФО), а также финансовую отчетность, подготовленную в соответствии с МСФО за первый квартал, за полугодие и за первые девять месяцев отчетного периода. Помимо основных форм финансовой отчетности рекомендуется раскрывать дополнительную информацию о финансовом состоянии Фонда, компаний и организаций, акции или облигации которых торгуются на бирже</w:t>
            </w:r>
          </w:p>
        </w:tc>
        <w:tc>
          <w:tcPr>
            <w:tcW w:w="1845" w:type="dxa"/>
            <w:gridSpan w:val="2"/>
          </w:tcPr>
          <w:p w:rsidR="001B4B94" w:rsidRPr="008051A7" w:rsidRDefault="0041455D"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1B4B94" w:rsidRPr="008051A7" w:rsidRDefault="00815447" w:rsidP="00815447">
            <w:pPr>
              <w:spacing w:after="150"/>
              <w:jc w:val="both"/>
              <w:rPr>
                <w:rFonts w:ascii="Times New Roman" w:eastAsia="Times New Roman" w:hAnsi="Times New Roman" w:cs="Times New Roman"/>
                <w:color w:val="424242"/>
                <w:sz w:val="20"/>
                <w:szCs w:val="20"/>
                <w:lang w:eastAsia="ru-RU"/>
              </w:rPr>
            </w:pPr>
            <w:r w:rsidRPr="008051A7">
              <w:rPr>
                <w:rFonts w:ascii="Times New Roman" w:hAnsi="Times New Roman" w:cs="Times New Roman"/>
                <w:color w:val="333333"/>
                <w:sz w:val="20"/>
                <w:szCs w:val="20"/>
              </w:rPr>
              <w:t>На сайте Компании в разделе «Финансовая отчётность» размещается Годовая финансовая отчетность Товарищества</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4</w:t>
            </w:r>
          </w:p>
        </w:tc>
        <w:tc>
          <w:tcPr>
            <w:tcW w:w="5520" w:type="dxa"/>
            <w:gridSpan w:val="2"/>
          </w:tcPr>
          <w:p w:rsidR="001B4B94" w:rsidRPr="008051A7" w:rsidRDefault="001B4B94" w:rsidP="0041455D">
            <w:pPr>
              <w:ind w:firstLine="851"/>
              <w:contextualSpacing/>
              <w:jc w:val="both"/>
              <w:rPr>
                <w:rStyle w:val="FontStyle92"/>
                <w:bCs/>
                <w:sz w:val="20"/>
                <w:szCs w:val="20"/>
              </w:rPr>
            </w:pPr>
            <w:r w:rsidRPr="008051A7">
              <w:rPr>
                <w:rFonts w:ascii="Times New Roman" w:hAnsi="Times New Roman" w:cs="Times New Roman"/>
                <w:color w:val="000000"/>
                <w:sz w:val="20"/>
                <w:szCs w:val="20"/>
              </w:rPr>
              <w:t>Фонд и организации должны проводить ежегодный аудит финансовой отчетности посредством привлечения независимого и квалифицированного аудитора, который как стороннее лицо предоставляет объективное мнение заинтересованным сторонам о достоверности финансовой отчетности и ее соответствия требованиям МСФО. Н</w:t>
            </w:r>
            <w:r w:rsidRPr="008051A7">
              <w:rPr>
                <w:rStyle w:val="s0"/>
              </w:rPr>
              <w:t>ормы в части ежегодного аудита применяются, если проведение аудита годовой финансовой отчетности предусмотрено законодательством Республики Казахстан и/или внутренними документами организации</w:t>
            </w:r>
          </w:p>
        </w:tc>
        <w:tc>
          <w:tcPr>
            <w:tcW w:w="1845" w:type="dxa"/>
            <w:gridSpan w:val="2"/>
          </w:tcPr>
          <w:p w:rsidR="001B4B94" w:rsidRPr="008051A7" w:rsidRDefault="009A58F6"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815447" w:rsidRPr="008051A7" w:rsidRDefault="00815447" w:rsidP="008051A7">
            <w:pPr>
              <w:jc w:val="both"/>
              <w:rPr>
                <w:rFonts w:ascii="Times New Roman" w:hAnsi="Times New Roman" w:cs="Times New Roman"/>
                <w:color w:val="333333"/>
                <w:sz w:val="20"/>
                <w:szCs w:val="20"/>
              </w:rPr>
            </w:pPr>
            <w:r w:rsidRPr="008051A7">
              <w:rPr>
                <w:rFonts w:ascii="Times New Roman" w:hAnsi="Times New Roman" w:cs="Times New Roman"/>
                <w:color w:val="333333"/>
                <w:sz w:val="20"/>
                <w:szCs w:val="20"/>
              </w:rPr>
              <w:t>Товарищество ежегодно проводит аудит годовой финансовой отчетности посредством привлечения независимого и квалифицированного аудитора. Внешний аудитор Товарищества – ТОО «</w:t>
            </w:r>
            <w:proofErr w:type="spellStart"/>
            <w:r w:rsidRPr="008051A7">
              <w:rPr>
                <w:rFonts w:ascii="Times New Roman" w:hAnsi="Times New Roman" w:cs="Times New Roman"/>
                <w:color w:val="333333"/>
                <w:sz w:val="20"/>
                <w:szCs w:val="20"/>
              </w:rPr>
              <w:t>ПрайсуотерхаусКуперс</w:t>
            </w:r>
            <w:proofErr w:type="spellEnd"/>
            <w:r w:rsidRPr="008051A7">
              <w:rPr>
                <w:rFonts w:ascii="Times New Roman" w:hAnsi="Times New Roman" w:cs="Times New Roman"/>
                <w:color w:val="333333"/>
                <w:sz w:val="20"/>
                <w:szCs w:val="20"/>
              </w:rPr>
              <w:t>» – соответствует следующим критериям: высокий уровень квалификации специалистов аудиторской организации; опыт работы, как на казахстанском, так и на международном рынке; знание бизнеса отрасли; положительная репутация, как на казахстанском, так и на международном рынке; 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 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1B4B94" w:rsidRPr="008051A7" w:rsidRDefault="00815447"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hAnsi="Times New Roman" w:cs="Times New Roman"/>
                <w:color w:val="333333"/>
                <w:sz w:val="20"/>
                <w:szCs w:val="20"/>
              </w:rPr>
              <w:t>Внешний аудитор Товарищества в соответствии с Уставом определяется Участником</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5</w:t>
            </w:r>
          </w:p>
        </w:tc>
        <w:tc>
          <w:tcPr>
            <w:tcW w:w="5520" w:type="dxa"/>
            <w:gridSpan w:val="2"/>
          </w:tcPr>
          <w:p w:rsidR="001B4B94" w:rsidRPr="008051A7" w:rsidRDefault="001B4B94" w:rsidP="001B4B94">
            <w:pPr>
              <w:ind w:firstLine="851"/>
              <w:contextualSpacing/>
              <w:jc w:val="both"/>
              <w:rPr>
                <w:rFonts w:ascii="Times New Roman" w:hAnsi="Times New Roman" w:cs="Times New Roman"/>
                <w:color w:val="000000"/>
                <w:sz w:val="20"/>
                <w:szCs w:val="20"/>
              </w:rPr>
            </w:pPr>
            <w:r w:rsidRPr="008051A7">
              <w:rPr>
                <w:rFonts w:ascii="Times New Roman" w:hAnsi="Times New Roman" w:cs="Times New Roman"/>
                <w:color w:val="000000"/>
                <w:sz w:val="20"/>
                <w:szCs w:val="20"/>
              </w:rPr>
              <w:t>Фонд, компании и организации, акции которых торгуются на фондовой бирже, должны</w:t>
            </w:r>
            <w:r w:rsidRPr="008051A7">
              <w:rPr>
                <w:rStyle w:val="FontStyle92"/>
                <w:bCs/>
                <w:sz w:val="20"/>
                <w:szCs w:val="20"/>
              </w:rPr>
              <w:t xml:space="preserve"> готовить годовой отчет в соответствии с положениями настоящего Кодекса и лучшей практикой раскрытия информации. Годовой отчет утверждается Советом директоров</w:t>
            </w:r>
          </w:p>
        </w:tc>
        <w:tc>
          <w:tcPr>
            <w:tcW w:w="1845" w:type="dxa"/>
            <w:gridSpan w:val="2"/>
          </w:tcPr>
          <w:p w:rsidR="001B4B94" w:rsidRPr="008051A7" w:rsidRDefault="001B4B94" w:rsidP="00FE139A">
            <w:pPr>
              <w:rPr>
                <w:rFonts w:ascii="Times New Roman" w:hAnsi="Times New Roman" w:cs="Times New Roman"/>
                <w:color w:val="000000"/>
              </w:rPr>
            </w:pPr>
          </w:p>
        </w:tc>
        <w:tc>
          <w:tcPr>
            <w:tcW w:w="6366" w:type="dxa"/>
          </w:tcPr>
          <w:p w:rsidR="001B4B94" w:rsidRPr="008051A7" w:rsidRDefault="00815447"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424242"/>
                <w:sz w:val="20"/>
                <w:szCs w:val="20"/>
                <w:lang w:eastAsia="ru-RU"/>
              </w:rPr>
              <w:t>Товарищество не является публичной компанией. Годовой отчет за 2016 и 2017 годы не готовились.</w:t>
            </w:r>
          </w:p>
        </w:tc>
      </w:tr>
      <w:tr w:rsidR="001B4B94" w:rsidTr="00B27DAF">
        <w:tc>
          <w:tcPr>
            <w:tcW w:w="1290" w:type="dxa"/>
            <w:gridSpan w:val="2"/>
          </w:tcPr>
          <w:p w:rsidR="001B4B94" w:rsidRPr="008051A7" w:rsidRDefault="001B4B94" w:rsidP="000B5603">
            <w:pPr>
              <w:tabs>
                <w:tab w:val="left" w:pos="855"/>
              </w:tabs>
              <w:rPr>
                <w:rFonts w:ascii="Times New Roman" w:hAnsi="Times New Roman" w:cs="Times New Roman"/>
                <w:color w:val="000000"/>
              </w:rPr>
            </w:pPr>
            <w:r w:rsidRPr="008051A7">
              <w:rPr>
                <w:rFonts w:ascii="Times New Roman" w:hAnsi="Times New Roman" w:cs="Times New Roman"/>
                <w:color w:val="000000"/>
              </w:rPr>
              <w:t>6</w:t>
            </w:r>
          </w:p>
        </w:tc>
        <w:tc>
          <w:tcPr>
            <w:tcW w:w="5520" w:type="dxa"/>
            <w:gridSpan w:val="2"/>
          </w:tcPr>
          <w:p w:rsidR="001B4B94" w:rsidRPr="008051A7" w:rsidRDefault="001B4B94" w:rsidP="001B4B94">
            <w:pPr>
              <w:ind w:firstLine="851"/>
              <w:contextualSpacing/>
              <w:jc w:val="both"/>
              <w:rPr>
                <w:rFonts w:ascii="Times New Roman" w:hAnsi="Times New Roman" w:cs="Times New Roman"/>
                <w:color w:val="000000"/>
                <w:sz w:val="20"/>
                <w:szCs w:val="20"/>
              </w:rPr>
            </w:pPr>
            <w:r w:rsidRPr="008051A7">
              <w:rPr>
                <w:rStyle w:val="FontStyle92"/>
                <w:bCs/>
                <w:sz w:val="20"/>
                <w:szCs w:val="20"/>
              </w:rPr>
              <w:t>Интернет-ресурс должен быть хорошо структурирован, удобен для навигации и содержать информацию, необходимую заинтересованным лицам для понимания деятельности Фонда и организаций</w:t>
            </w:r>
          </w:p>
        </w:tc>
        <w:tc>
          <w:tcPr>
            <w:tcW w:w="1845" w:type="dxa"/>
            <w:gridSpan w:val="2"/>
          </w:tcPr>
          <w:p w:rsidR="001B4B94" w:rsidRPr="008051A7" w:rsidRDefault="00C03CB8" w:rsidP="00FE139A">
            <w:pPr>
              <w:rPr>
                <w:rFonts w:ascii="Times New Roman" w:hAnsi="Times New Roman" w:cs="Times New Roman"/>
                <w:color w:val="000000"/>
              </w:rPr>
            </w:pPr>
            <w:r w:rsidRPr="008051A7">
              <w:rPr>
                <w:rFonts w:ascii="Times New Roman" w:hAnsi="Times New Roman" w:cs="Times New Roman"/>
                <w:color w:val="000000"/>
              </w:rPr>
              <w:t>соблюдается</w:t>
            </w:r>
          </w:p>
        </w:tc>
        <w:tc>
          <w:tcPr>
            <w:tcW w:w="6366" w:type="dxa"/>
          </w:tcPr>
          <w:p w:rsidR="001B4B94" w:rsidRPr="008051A7" w:rsidRDefault="002A23D2" w:rsidP="008051A7">
            <w:pPr>
              <w:spacing w:after="150"/>
              <w:jc w:val="both"/>
              <w:rPr>
                <w:rFonts w:ascii="Times New Roman" w:hAnsi="Times New Roman" w:cs="Times New Roman"/>
                <w:color w:val="333333"/>
                <w:sz w:val="20"/>
                <w:szCs w:val="20"/>
              </w:rPr>
            </w:pPr>
            <w:r w:rsidRPr="008051A7">
              <w:rPr>
                <w:rFonts w:ascii="Times New Roman" w:hAnsi="Times New Roman" w:cs="Times New Roman"/>
                <w:sz w:val="20"/>
                <w:szCs w:val="20"/>
              </w:rPr>
              <w:t xml:space="preserve">Ежегодно Товариществом подготавливается Годовой финансовый отчет и отчёт об исполнении </w:t>
            </w:r>
            <w:r w:rsidR="00C03CB8" w:rsidRPr="008051A7">
              <w:rPr>
                <w:rFonts w:ascii="Times New Roman" w:hAnsi="Times New Roman" w:cs="Times New Roman"/>
                <w:sz w:val="20"/>
                <w:szCs w:val="20"/>
              </w:rPr>
              <w:t>Плана развития,</w:t>
            </w:r>
            <w:r w:rsidRPr="008051A7">
              <w:rPr>
                <w:rFonts w:ascii="Times New Roman" w:hAnsi="Times New Roman" w:cs="Times New Roman"/>
                <w:sz w:val="20"/>
                <w:szCs w:val="20"/>
              </w:rPr>
              <w:t xml:space="preserve"> которые является одним из ключевых источников информации для единственного Участника и других заинтересованных сторон</w:t>
            </w:r>
            <w:r w:rsidR="004C7310" w:rsidRPr="008051A7">
              <w:rPr>
                <w:rFonts w:ascii="Times New Roman" w:hAnsi="Times New Roman" w:cs="Times New Roman"/>
                <w:color w:val="333333"/>
                <w:sz w:val="20"/>
                <w:szCs w:val="20"/>
              </w:rPr>
              <w:t>.</w:t>
            </w:r>
          </w:p>
          <w:p w:rsidR="004C7310" w:rsidRPr="008051A7" w:rsidRDefault="004C7310" w:rsidP="008051A7">
            <w:pPr>
              <w:spacing w:after="215"/>
              <w:jc w:val="both"/>
              <w:rPr>
                <w:rFonts w:ascii="Times New Roman" w:hAnsi="Times New Roman" w:cs="Times New Roman"/>
                <w:color w:val="333333"/>
                <w:sz w:val="20"/>
                <w:szCs w:val="20"/>
              </w:rPr>
            </w:pPr>
            <w:r w:rsidRPr="008051A7">
              <w:rPr>
                <w:rFonts w:ascii="Times New Roman" w:hAnsi="Times New Roman" w:cs="Times New Roman"/>
                <w:color w:val="333333"/>
                <w:sz w:val="20"/>
                <w:szCs w:val="20"/>
              </w:rPr>
              <w:t xml:space="preserve">Официальный сайт компании </w:t>
            </w:r>
            <w:hyperlink r:id="rId6" w:history="1">
              <w:r w:rsidRPr="008051A7">
                <w:rPr>
                  <w:rStyle w:val="a9"/>
                  <w:rFonts w:ascii="Times New Roman" w:hAnsi="Times New Roman" w:cs="Times New Roman"/>
                  <w:sz w:val="20"/>
                  <w:szCs w:val="20"/>
                </w:rPr>
                <w:t>www.esalmaty.kz</w:t>
              </w:r>
            </w:hyperlink>
            <w:r w:rsidRPr="008051A7">
              <w:rPr>
                <w:rFonts w:ascii="Times New Roman" w:hAnsi="Times New Roman" w:cs="Times New Roman"/>
                <w:color w:val="333333"/>
                <w:sz w:val="20"/>
                <w:szCs w:val="20"/>
              </w:rPr>
              <w:t xml:space="preserve"> создан с применением </w:t>
            </w:r>
            <w:r w:rsidRPr="008051A7">
              <w:rPr>
                <w:rFonts w:ascii="Times New Roman" w:hAnsi="Times New Roman" w:cs="Times New Roman"/>
                <w:color w:val="333333"/>
                <w:sz w:val="20"/>
                <w:szCs w:val="20"/>
              </w:rPr>
              <w:lastRenderedPageBreak/>
              <w:t>современного интерфейса, удобной навигацией по сайту.</w:t>
            </w:r>
          </w:p>
          <w:p w:rsidR="004C7310" w:rsidRPr="008051A7" w:rsidRDefault="004C7310" w:rsidP="008051A7">
            <w:pPr>
              <w:spacing w:after="150"/>
              <w:jc w:val="both"/>
              <w:rPr>
                <w:rFonts w:ascii="Times New Roman" w:eastAsia="Times New Roman" w:hAnsi="Times New Roman" w:cs="Times New Roman"/>
                <w:color w:val="424242"/>
                <w:sz w:val="20"/>
                <w:szCs w:val="20"/>
                <w:lang w:eastAsia="ru-RU"/>
              </w:rPr>
            </w:pPr>
            <w:r w:rsidRPr="008051A7">
              <w:rPr>
                <w:rFonts w:ascii="Times New Roman" w:eastAsia="Times New Roman" w:hAnsi="Times New Roman" w:cs="Times New Roman"/>
                <w:color w:val="333333"/>
                <w:sz w:val="20"/>
                <w:szCs w:val="20"/>
                <w:lang w:eastAsia="ru-RU"/>
              </w:rPr>
              <w:t>Материалы сайта размещаются на государственном, русском языках. Сайт является первым и одним из основных источников получения потребителями/</w:t>
            </w:r>
            <w:proofErr w:type="spellStart"/>
            <w:r w:rsidRPr="008051A7">
              <w:rPr>
                <w:rFonts w:ascii="Times New Roman" w:eastAsia="Times New Roman" w:hAnsi="Times New Roman" w:cs="Times New Roman"/>
                <w:color w:val="333333"/>
                <w:sz w:val="20"/>
                <w:szCs w:val="20"/>
                <w:lang w:eastAsia="ru-RU"/>
              </w:rPr>
              <w:t>стейкхолдерами</w:t>
            </w:r>
            <w:proofErr w:type="spellEnd"/>
            <w:r w:rsidRPr="008051A7">
              <w:rPr>
                <w:rFonts w:ascii="Times New Roman" w:eastAsia="Times New Roman" w:hAnsi="Times New Roman" w:cs="Times New Roman"/>
                <w:color w:val="333333"/>
                <w:sz w:val="20"/>
                <w:szCs w:val="20"/>
                <w:lang w:eastAsia="ru-RU"/>
              </w:rPr>
              <w:t xml:space="preserve"> Товарищества необходимой информации об основной деятельности ТОО «АлматыЭнергоСбыт»</w:t>
            </w:r>
          </w:p>
        </w:tc>
      </w:tr>
    </w:tbl>
    <w:p w:rsidR="00941C91" w:rsidRDefault="00941C91"/>
    <w:sectPr w:rsidR="00941C91" w:rsidSect="0093088E">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MS Mincho"/>
    <w:charset w:val="8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0E6"/>
    <w:multiLevelType w:val="hybridMultilevel"/>
    <w:tmpl w:val="D2746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26B75"/>
    <w:multiLevelType w:val="multilevel"/>
    <w:tmpl w:val="C7D610F2"/>
    <w:lvl w:ilvl="0">
      <w:start w:val="1"/>
      <w:numFmt w:val="decimal"/>
      <w:pStyle w:val="1"/>
      <w:lvlText w:val="%1"/>
      <w:lvlJc w:val="left"/>
      <w:pPr>
        <w:ind w:left="432" w:hanging="432"/>
      </w:p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28840AD2"/>
    <w:multiLevelType w:val="singleLevel"/>
    <w:tmpl w:val="E39453C4"/>
    <w:lvl w:ilvl="0">
      <w:start w:val="1"/>
      <w:numFmt w:val="decimal"/>
      <w:lvlText w:val="%1)"/>
      <w:legacy w:legacy="1" w:legacySpace="0" w:legacyIndent="238"/>
      <w:lvlJc w:val="left"/>
      <w:rPr>
        <w:rFonts w:ascii="Times New Roman" w:hAnsi="Times New Roman" w:cs="Times New Roman" w:hint="default"/>
      </w:rPr>
    </w:lvl>
  </w:abstractNum>
  <w:abstractNum w:abstractNumId="3">
    <w:nsid w:val="3B637531"/>
    <w:multiLevelType w:val="hybridMultilevel"/>
    <w:tmpl w:val="F4E6BF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8864FC"/>
    <w:multiLevelType w:val="singleLevel"/>
    <w:tmpl w:val="E39453C4"/>
    <w:lvl w:ilvl="0">
      <w:start w:val="1"/>
      <w:numFmt w:val="decimal"/>
      <w:lvlText w:val="%1)"/>
      <w:legacy w:legacy="1" w:legacySpace="0" w:legacyIndent="238"/>
      <w:lvlJc w:val="left"/>
      <w:rPr>
        <w:rFonts w:ascii="Times New Roman" w:hAnsi="Times New Roman" w:cs="Times New Roman" w:hint="default"/>
      </w:rPr>
    </w:lvl>
  </w:abstractNum>
  <w:abstractNum w:abstractNumId="5">
    <w:nsid w:val="410359ED"/>
    <w:multiLevelType w:val="singleLevel"/>
    <w:tmpl w:val="3AB8EF1A"/>
    <w:lvl w:ilvl="0">
      <w:start w:val="3"/>
      <w:numFmt w:val="decimal"/>
      <w:lvlText w:val="%1)"/>
      <w:legacy w:legacy="1" w:legacySpace="0" w:legacyIndent="310"/>
      <w:lvlJc w:val="left"/>
      <w:rPr>
        <w:rFonts w:ascii="Times New Roman" w:hAnsi="Times New Roman" w:cs="Times New Roman" w:hint="default"/>
      </w:rPr>
    </w:lvl>
  </w:abstractNum>
  <w:abstractNum w:abstractNumId="6">
    <w:nsid w:val="7B984250"/>
    <w:multiLevelType w:val="hybridMultilevel"/>
    <w:tmpl w:val="B46C2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711853"/>
    <w:multiLevelType w:val="singleLevel"/>
    <w:tmpl w:val="9C5CEA34"/>
    <w:lvl w:ilvl="0">
      <w:start w:val="2"/>
      <w:numFmt w:val="decimal"/>
      <w:lvlText w:val="%1)"/>
      <w:legacy w:legacy="1" w:legacySpace="0" w:legacyIndent="332"/>
      <w:lvlJc w:val="left"/>
      <w:rPr>
        <w:rFonts w:ascii="Times New Roman" w:hAnsi="Times New Roman" w:cs="Times New Roman" w:hint="default"/>
      </w:rPr>
    </w:lvl>
  </w:abstractNum>
  <w:num w:numId="1">
    <w:abstractNumId w:val="1"/>
  </w:num>
  <w:num w:numId="2">
    <w:abstractNumId w:val="4"/>
  </w:num>
  <w:num w:numId="3">
    <w:abstractNumId w:val="3"/>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DAF"/>
    <w:rsid w:val="00047FAC"/>
    <w:rsid w:val="000B5603"/>
    <w:rsid w:val="000D0C10"/>
    <w:rsid w:val="000F1255"/>
    <w:rsid w:val="00121B3A"/>
    <w:rsid w:val="0019012F"/>
    <w:rsid w:val="001B4B94"/>
    <w:rsid w:val="001C216E"/>
    <w:rsid w:val="0021730B"/>
    <w:rsid w:val="00276C8B"/>
    <w:rsid w:val="002A23D2"/>
    <w:rsid w:val="00320DE2"/>
    <w:rsid w:val="0038787D"/>
    <w:rsid w:val="003F600B"/>
    <w:rsid w:val="00401E93"/>
    <w:rsid w:val="0041455D"/>
    <w:rsid w:val="0042204D"/>
    <w:rsid w:val="00476F09"/>
    <w:rsid w:val="004C7310"/>
    <w:rsid w:val="004E4D52"/>
    <w:rsid w:val="0057204D"/>
    <w:rsid w:val="005B5A9C"/>
    <w:rsid w:val="005B79FA"/>
    <w:rsid w:val="005C0034"/>
    <w:rsid w:val="00661C9D"/>
    <w:rsid w:val="006D7FA2"/>
    <w:rsid w:val="006F0F4A"/>
    <w:rsid w:val="00763DEE"/>
    <w:rsid w:val="007C5381"/>
    <w:rsid w:val="008051A7"/>
    <w:rsid w:val="00815447"/>
    <w:rsid w:val="008C6A56"/>
    <w:rsid w:val="008C736D"/>
    <w:rsid w:val="00922160"/>
    <w:rsid w:val="0093088E"/>
    <w:rsid w:val="00941C91"/>
    <w:rsid w:val="009A58F6"/>
    <w:rsid w:val="009F7B7C"/>
    <w:rsid w:val="00A52A27"/>
    <w:rsid w:val="00A531FC"/>
    <w:rsid w:val="00A62CDB"/>
    <w:rsid w:val="00AE3A7E"/>
    <w:rsid w:val="00AF6C43"/>
    <w:rsid w:val="00B27DAF"/>
    <w:rsid w:val="00B73ED3"/>
    <w:rsid w:val="00C03CB8"/>
    <w:rsid w:val="00C95F3C"/>
    <w:rsid w:val="00D061D2"/>
    <w:rsid w:val="00D7614D"/>
    <w:rsid w:val="00DB4B7B"/>
    <w:rsid w:val="00E168CC"/>
    <w:rsid w:val="00E215F2"/>
    <w:rsid w:val="00E50832"/>
    <w:rsid w:val="00E54C86"/>
    <w:rsid w:val="00E744FB"/>
    <w:rsid w:val="00E809B8"/>
    <w:rsid w:val="00E866E2"/>
    <w:rsid w:val="00EA60D8"/>
    <w:rsid w:val="00EC0C9A"/>
    <w:rsid w:val="00ED0953"/>
    <w:rsid w:val="00F06094"/>
    <w:rsid w:val="00F709FA"/>
    <w:rsid w:val="00FC2A11"/>
    <w:rsid w:val="00FE1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DAF"/>
  </w:style>
  <w:style w:type="paragraph" w:styleId="1">
    <w:name w:val="heading 1"/>
    <w:basedOn w:val="a"/>
    <w:next w:val="a"/>
    <w:link w:val="10"/>
    <w:uiPriority w:val="9"/>
    <w:qFormat/>
    <w:rsid w:val="00FE139A"/>
    <w:pPr>
      <w:keepNext/>
      <w:numPr>
        <w:numId w:val="1"/>
      </w:numPr>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FE139A"/>
    <w:pPr>
      <w:keepNext/>
      <w:numPr>
        <w:ilvl w:val="1"/>
        <w:numId w:val="1"/>
      </w:numPr>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FE139A"/>
    <w:pPr>
      <w:keepNext/>
      <w:numPr>
        <w:ilvl w:val="2"/>
        <w:numId w:val="1"/>
      </w:numPr>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FE139A"/>
    <w:pPr>
      <w:keepNext/>
      <w:numPr>
        <w:ilvl w:val="3"/>
        <w:numId w:val="1"/>
      </w:numPr>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FE139A"/>
    <w:pPr>
      <w:numPr>
        <w:ilvl w:val="4"/>
        <w:numId w:val="1"/>
      </w:numPr>
      <w:spacing w:before="240" w:after="60" w:line="276"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FE139A"/>
    <w:pPr>
      <w:numPr>
        <w:ilvl w:val="5"/>
        <w:numId w:val="1"/>
      </w:numPr>
      <w:spacing w:before="240" w:after="60" w:line="276" w:lineRule="auto"/>
      <w:outlineLvl w:val="5"/>
    </w:pPr>
    <w:rPr>
      <w:rFonts w:ascii="Calibri" w:eastAsia="Times New Roman" w:hAnsi="Calibri" w:cs="Times New Roman"/>
      <w:b/>
      <w:bCs/>
    </w:rPr>
  </w:style>
  <w:style w:type="paragraph" w:styleId="7">
    <w:name w:val="heading 7"/>
    <w:basedOn w:val="a"/>
    <w:next w:val="a"/>
    <w:link w:val="70"/>
    <w:qFormat/>
    <w:rsid w:val="00FE139A"/>
    <w:pPr>
      <w:numPr>
        <w:ilvl w:val="6"/>
        <w:numId w:val="1"/>
      </w:numPr>
      <w:spacing w:before="240" w:after="60" w:line="276" w:lineRule="auto"/>
      <w:outlineLvl w:val="6"/>
    </w:pPr>
    <w:rPr>
      <w:rFonts w:ascii="Calibri" w:eastAsia="Times New Roman" w:hAnsi="Calibri" w:cs="Times New Roman"/>
      <w:sz w:val="24"/>
      <w:szCs w:val="24"/>
    </w:rPr>
  </w:style>
  <w:style w:type="paragraph" w:styleId="8">
    <w:name w:val="heading 8"/>
    <w:basedOn w:val="a"/>
    <w:next w:val="a"/>
    <w:link w:val="80"/>
    <w:qFormat/>
    <w:rsid w:val="00FE139A"/>
    <w:pPr>
      <w:numPr>
        <w:ilvl w:val="7"/>
        <w:numId w:val="1"/>
      </w:numPr>
      <w:spacing w:before="240" w:after="60" w:line="276"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FE139A"/>
    <w:pPr>
      <w:numPr>
        <w:ilvl w:val="8"/>
        <w:numId w:val="1"/>
      </w:numPr>
      <w:spacing w:before="240" w:after="60" w:line="276"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B27DAF"/>
    <w:pPr>
      <w:spacing w:after="0" w:line="240" w:lineRule="auto"/>
    </w:pPr>
    <w:rPr>
      <w:rFonts w:ascii="Calibri" w:eastAsia="Times New Roman" w:hAnsi="Calibri" w:cs="Times New Roman"/>
      <w:sz w:val="20"/>
      <w:szCs w:val="20"/>
      <w:lang w:eastAsia="ru-RU"/>
    </w:rPr>
  </w:style>
  <w:style w:type="character" w:customStyle="1" w:styleId="a5">
    <w:name w:val="Без интервала Знак"/>
    <w:link w:val="a4"/>
    <w:uiPriority w:val="99"/>
    <w:rsid w:val="00B27DAF"/>
    <w:rPr>
      <w:rFonts w:ascii="Calibri" w:eastAsia="Times New Roman" w:hAnsi="Calibri" w:cs="Times New Roman"/>
      <w:sz w:val="20"/>
      <w:szCs w:val="20"/>
      <w:lang w:eastAsia="ru-RU"/>
    </w:rPr>
  </w:style>
  <w:style w:type="paragraph" w:styleId="a6">
    <w:name w:val="Normal (Web)"/>
    <w:basedOn w:val="a"/>
    <w:uiPriority w:val="99"/>
    <w:unhideWhenUsed/>
    <w:rsid w:val="00B27D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0">
    <w:name w:val="s0"/>
    <w:basedOn w:val="a0"/>
    <w:rsid w:val="00B27DAF"/>
    <w:rPr>
      <w:rFonts w:ascii="Times New Roman" w:hAnsi="Times New Roman" w:cs="Times New Roman"/>
      <w:color w:val="000000"/>
      <w:sz w:val="20"/>
      <w:szCs w:val="20"/>
      <w:u w:val="none"/>
      <w:effect w:val="none"/>
    </w:rPr>
  </w:style>
  <w:style w:type="paragraph" w:styleId="a7">
    <w:name w:val="List Paragraph"/>
    <w:basedOn w:val="a"/>
    <w:link w:val="a8"/>
    <w:uiPriority w:val="34"/>
    <w:qFormat/>
    <w:rsid w:val="00B27DA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basedOn w:val="a0"/>
    <w:link w:val="a7"/>
    <w:uiPriority w:val="34"/>
    <w:locked/>
    <w:rsid w:val="00B27DAF"/>
    <w:rPr>
      <w:rFonts w:ascii="Times New Roman" w:eastAsia="Times New Roman" w:hAnsi="Times New Roman" w:cs="Times New Roman"/>
      <w:sz w:val="24"/>
      <w:szCs w:val="24"/>
      <w:lang w:eastAsia="ru-RU"/>
    </w:rPr>
  </w:style>
  <w:style w:type="character" w:customStyle="1" w:styleId="FontStyle92">
    <w:name w:val="Font Style92"/>
    <w:uiPriority w:val="99"/>
    <w:rsid w:val="00AE3A7E"/>
    <w:rPr>
      <w:rFonts w:ascii="Times New Roman" w:hAnsi="Times New Roman" w:cs="Times New Roman"/>
      <w:color w:val="000000"/>
      <w:sz w:val="24"/>
      <w:szCs w:val="24"/>
    </w:rPr>
  </w:style>
  <w:style w:type="paragraph" w:customStyle="1" w:styleId="Style6">
    <w:name w:val="Style6"/>
    <w:basedOn w:val="a"/>
    <w:uiPriority w:val="99"/>
    <w:rsid w:val="00FE139A"/>
    <w:pPr>
      <w:widowControl w:val="0"/>
      <w:autoSpaceDE w:val="0"/>
      <w:autoSpaceDN w:val="0"/>
      <w:adjustRightInd w:val="0"/>
      <w:spacing w:after="0" w:line="322" w:lineRule="exact"/>
      <w:ind w:firstLine="569"/>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139A"/>
    <w:rPr>
      <w:rFonts w:ascii="Cambria" w:eastAsia="Times New Roman" w:hAnsi="Cambria" w:cs="Times New Roman"/>
      <w:b/>
      <w:bCs/>
      <w:kern w:val="32"/>
      <w:sz w:val="32"/>
      <w:szCs w:val="32"/>
    </w:rPr>
  </w:style>
  <w:style w:type="character" w:customStyle="1" w:styleId="20">
    <w:name w:val="Заголовок 2 Знак"/>
    <w:basedOn w:val="a0"/>
    <w:link w:val="2"/>
    <w:rsid w:val="00FE139A"/>
    <w:rPr>
      <w:rFonts w:ascii="Cambria" w:eastAsia="Times New Roman" w:hAnsi="Cambria" w:cs="Times New Roman"/>
      <w:b/>
      <w:bCs/>
      <w:i/>
      <w:iCs/>
      <w:sz w:val="28"/>
      <w:szCs w:val="28"/>
    </w:rPr>
  </w:style>
  <w:style w:type="character" w:customStyle="1" w:styleId="30">
    <w:name w:val="Заголовок 3 Знак"/>
    <w:basedOn w:val="a0"/>
    <w:link w:val="3"/>
    <w:rsid w:val="00FE139A"/>
    <w:rPr>
      <w:rFonts w:ascii="Cambria" w:eastAsia="Times New Roman" w:hAnsi="Cambria" w:cs="Times New Roman"/>
      <w:b/>
      <w:bCs/>
      <w:sz w:val="26"/>
      <w:szCs w:val="26"/>
    </w:rPr>
  </w:style>
  <w:style w:type="character" w:customStyle="1" w:styleId="40">
    <w:name w:val="Заголовок 4 Знак"/>
    <w:basedOn w:val="a0"/>
    <w:link w:val="4"/>
    <w:rsid w:val="00FE139A"/>
    <w:rPr>
      <w:rFonts w:ascii="Calibri" w:eastAsia="Times New Roman" w:hAnsi="Calibri" w:cs="Times New Roman"/>
      <w:b/>
      <w:bCs/>
      <w:sz w:val="28"/>
      <w:szCs w:val="28"/>
    </w:rPr>
  </w:style>
  <w:style w:type="character" w:customStyle="1" w:styleId="50">
    <w:name w:val="Заголовок 5 Знак"/>
    <w:basedOn w:val="a0"/>
    <w:link w:val="5"/>
    <w:rsid w:val="00FE139A"/>
    <w:rPr>
      <w:rFonts w:ascii="Calibri" w:eastAsia="Times New Roman" w:hAnsi="Calibri" w:cs="Times New Roman"/>
      <w:b/>
      <w:bCs/>
      <w:i/>
      <w:iCs/>
      <w:sz w:val="26"/>
      <w:szCs w:val="26"/>
    </w:rPr>
  </w:style>
  <w:style w:type="character" w:customStyle="1" w:styleId="60">
    <w:name w:val="Заголовок 6 Знак"/>
    <w:basedOn w:val="a0"/>
    <w:link w:val="6"/>
    <w:rsid w:val="00FE139A"/>
    <w:rPr>
      <w:rFonts w:ascii="Calibri" w:eastAsia="Times New Roman" w:hAnsi="Calibri" w:cs="Times New Roman"/>
      <w:b/>
      <w:bCs/>
    </w:rPr>
  </w:style>
  <w:style w:type="character" w:customStyle="1" w:styleId="70">
    <w:name w:val="Заголовок 7 Знак"/>
    <w:basedOn w:val="a0"/>
    <w:link w:val="7"/>
    <w:rsid w:val="00FE139A"/>
    <w:rPr>
      <w:rFonts w:ascii="Calibri" w:eastAsia="Times New Roman" w:hAnsi="Calibri" w:cs="Times New Roman"/>
      <w:sz w:val="24"/>
      <w:szCs w:val="24"/>
    </w:rPr>
  </w:style>
  <w:style w:type="character" w:customStyle="1" w:styleId="80">
    <w:name w:val="Заголовок 8 Знак"/>
    <w:basedOn w:val="a0"/>
    <w:link w:val="8"/>
    <w:rsid w:val="00FE139A"/>
    <w:rPr>
      <w:rFonts w:ascii="Calibri" w:eastAsia="Times New Roman" w:hAnsi="Calibri" w:cs="Times New Roman"/>
      <w:i/>
      <w:iCs/>
      <w:sz w:val="24"/>
      <w:szCs w:val="24"/>
    </w:rPr>
  </w:style>
  <w:style w:type="character" w:customStyle="1" w:styleId="90">
    <w:name w:val="Заголовок 9 Знак"/>
    <w:basedOn w:val="a0"/>
    <w:link w:val="9"/>
    <w:rsid w:val="00FE139A"/>
    <w:rPr>
      <w:rFonts w:ascii="Cambria" w:eastAsia="Times New Roman" w:hAnsi="Cambria" w:cs="Times New Roman"/>
    </w:rPr>
  </w:style>
  <w:style w:type="character" w:customStyle="1" w:styleId="FontStyle42">
    <w:name w:val="Font Style42"/>
    <w:rsid w:val="00C95F3C"/>
    <w:rPr>
      <w:rFonts w:ascii="Times New Roman" w:hAnsi="Times New Roman" w:cs="Times New Roman"/>
      <w:color w:val="000000"/>
      <w:sz w:val="26"/>
      <w:szCs w:val="26"/>
    </w:rPr>
  </w:style>
  <w:style w:type="paragraph" w:customStyle="1" w:styleId="Default">
    <w:name w:val="Default"/>
    <w:rsid w:val="000D0C10"/>
    <w:pPr>
      <w:autoSpaceDE w:val="0"/>
      <w:autoSpaceDN w:val="0"/>
      <w:adjustRightInd w:val="0"/>
      <w:spacing w:after="0" w:line="240" w:lineRule="auto"/>
    </w:pPr>
    <w:rPr>
      <w:rFonts w:ascii="Arial" w:eastAsia="Calibri" w:hAnsi="Arial" w:cs="Arial"/>
      <w:color w:val="000000"/>
      <w:sz w:val="24"/>
      <w:szCs w:val="24"/>
    </w:rPr>
  </w:style>
  <w:style w:type="paragraph" w:styleId="21">
    <w:name w:val="Body Text Indent 2"/>
    <w:basedOn w:val="a"/>
    <w:link w:val="22"/>
    <w:rsid w:val="000D0C10"/>
    <w:pPr>
      <w:spacing w:after="120" w:line="480" w:lineRule="auto"/>
      <w:ind w:left="283"/>
      <w:jc w:val="both"/>
    </w:pPr>
    <w:rPr>
      <w:rFonts w:ascii="Times New Roman" w:eastAsia="SimSun" w:hAnsi="Times New Roman" w:cs="Times New Roman"/>
      <w:sz w:val="24"/>
      <w:szCs w:val="24"/>
    </w:rPr>
  </w:style>
  <w:style w:type="character" w:customStyle="1" w:styleId="22">
    <w:name w:val="Основной текст с отступом 2 Знак"/>
    <w:basedOn w:val="a0"/>
    <w:link w:val="21"/>
    <w:rsid w:val="000D0C10"/>
    <w:rPr>
      <w:rFonts w:ascii="Times New Roman" w:eastAsia="SimSun" w:hAnsi="Times New Roman" w:cs="Times New Roman"/>
      <w:sz w:val="24"/>
      <w:szCs w:val="24"/>
    </w:rPr>
  </w:style>
  <w:style w:type="character" w:styleId="a9">
    <w:name w:val="Hyperlink"/>
    <w:basedOn w:val="a0"/>
    <w:uiPriority w:val="99"/>
    <w:unhideWhenUsed/>
    <w:rsid w:val="004C731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almaty.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7476-ED3F-450F-8951-A96F4AF3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27</Pages>
  <Words>12514</Words>
  <Characters>71336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Исабекова Гульбаршин</dc:creator>
  <cp:keywords/>
  <dc:description/>
  <cp:lastModifiedBy>rsuinysheva</cp:lastModifiedBy>
  <cp:revision>57</cp:revision>
  <dcterms:created xsi:type="dcterms:W3CDTF">2017-12-04T12:11:00Z</dcterms:created>
  <dcterms:modified xsi:type="dcterms:W3CDTF">2018-03-02T05:40:00Z</dcterms:modified>
</cp:coreProperties>
</file>