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2C66" w14:textId="77777777" w:rsidR="003A54A7" w:rsidRPr="00C0141B" w:rsidRDefault="003A54A7" w:rsidP="003A5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«АлматыЭнергоСбыт» ЖШС 2022 жылы мемлекет пайдасына жасаған төлемдері бойынша есебі</w:t>
      </w:r>
    </w:p>
    <w:p w14:paraId="333A4615" w14:textId="77777777" w:rsidR="003A54A7" w:rsidRPr="00AE572A" w:rsidRDefault="003A54A7" w:rsidP="003A54A7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14:paraId="5D9F6560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Осы есеп «АлматыЭнергоСбыт» ЖШС (бұдан әрі – Серіктестік) 2022 жылы мемлекетке жасаған төлемдерінің шолуы болып табылады және «АлматыЭнергоСбыт» ЖШС-нің 2023 жылға арналған корпоративтік басқаруды жетілдіру жөніндегі іс-шаралар жоспарына сәйкес әзірленді.</w:t>
      </w:r>
    </w:p>
    <w:p w14:paraId="4700F43C" w14:textId="77777777" w:rsidR="003A54A7" w:rsidRPr="00AE572A" w:rsidRDefault="003A54A7" w:rsidP="003A54A7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>Жалпы мәліметтер</w:t>
      </w:r>
    </w:p>
    <w:p w14:paraId="0AA66BE8" w14:textId="77777777" w:rsidR="003A54A7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«АлматыЭнергоСбыт» ЖШС 2006 жылдың 05 маусымынан бастап тіркелді және өз қызметін Қазақстан Республикасының аумағында жүргізеді.</w:t>
      </w:r>
    </w:p>
    <w:p w14:paraId="2D86490C" w14:textId="77777777" w:rsidR="003A54A7" w:rsidRPr="00AE572A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«Самұрық-Энерго» АҚ Компанияның бас кәсіпорны және Серіктестіктің жалғыз қатысушысы болып табылады.</w:t>
      </w:r>
    </w:p>
    <w:p w14:paraId="13AD19D1" w14:textId="77777777" w:rsidR="003A54A7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Серіктестіктің қызметіне түпкі бақылауды Қазақстан Республикасының Үкіметі жүзеге асырады. «Самұрық-Қазына» ұлттық әл-ауқат қоры» АҚ түпкі бақылаушы тарап болып табылады.</w:t>
      </w:r>
    </w:p>
    <w:p w14:paraId="72C43333" w14:textId="77777777" w:rsidR="003A54A7" w:rsidRPr="00AE572A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D2848" w14:textId="77777777" w:rsidR="003A54A7" w:rsidRPr="00AE572A" w:rsidRDefault="003A54A7" w:rsidP="003A54A7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>Есептік кезең және есептің шекаралары</w:t>
      </w:r>
    </w:p>
    <w:p w14:paraId="042F3CA2" w14:textId="77777777" w:rsidR="003A54A7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Есеп аясында Серіктестіктің қызметі қарастырылады.</w:t>
      </w:r>
    </w:p>
    <w:p w14:paraId="2335CAAD" w14:textId="77777777" w:rsidR="003A54A7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2022 жылдың 01 қаңтарынан 2022 жылдың 31 желтоқсанына дейінгі кезең есептік кезең болып табылады.</w:t>
      </w:r>
    </w:p>
    <w:p w14:paraId="61AD0EAF" w14:textId="77777777" w:rsidR="003A54A7" w:rsidRPr="00AE572A" w:rsidRDefault="003A54A7" w:rsidP="003A5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19467C" w14:textId="77777777" w:rsidR="003A54A7" w:rsidRPr="00AE572A" w:rsidRDefault="003A54A7" w:rsidP="003A54A7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>Мемлекет</w:t>
      </w:r>
    </w:p>
    <w:p w14:paraId="2FB1E701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Мемлекетке жергілікті атқарушы органдар, Қазақстан Республикасы Қаржы министрлігінің Мемлекеттік кірістер комитетінің органдары, сонымен қатар өзге мемлекеттік органдар кіреді.</w:t>
      </w:r>
    </w:p>
    <w:p w14:paraId="56F7D0AD" w14:textId="77777777" w:rsidR="003A54A7" w:rsidRPr="00AE572A" w:rsidRDefault="003A54A7" w:rsidP="003A54A7">
      <w:pPr>
        <w:pStyle w:val="a4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72A">
        <w:rPr>
          <w:rFonts w:ascii="Times New Roman" w:hAnsi="Times New Roman" w:cs="Times New Roman"/>
          <w:b/>
          <w:sz w:val="28"/>
          <w:szCs w:val="28"/>
          <w:lang w:val="kk-KZ"/>
        </w:rPr>
        <w:t>Мемлекеттің пайдасына аударымдар</w:t>
      </w:r>
    </w:p>
    <w:p w14:paraId="7C0D6957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Осы есеп Қазақстанның бюджетіне 2022 жыл ішінде төленген (ақшалай) салықтар мен төлемдер сомаларының негізінде, миллион теңгемен, келесі төлемдер бойынша бөлініп көрсетілген:</w:t>
      </w:r>
    </w:p>
    <w:p w14:paraId="298F2F69" w14:textId="77777777" w:rsidR="003A54A7" w:rsidRPr="00AE572A" w:rsidRDefault="003A54A7" w:rsidP="003A54A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i/>
          <w:sz w:val="28"/>
          <w:szCs w:val="28"/>
          <w:lang w:val="kk-KZ"/>
        </w:rPr>
        <w:t>Корпоративтік табыс салығы (КТС)</w:t>
      </w:r>
    </w:p>
    <w:p w14:paraId="751A8BE9" w14:textId="77777777" w:rsidR="003A54A7" w:rsidRPr="0053310C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2A">
        <w:rPr>
          <w:rFonts w:ascii="Times New Roman" w:hAnsi="Times New Roman" w:cs="Times New Roman"/>
          <w:sz w:val="28"/>
          <w:szCs w:val="28"/>
          <w:lang w:val="kk-KZ"/>
        </w:rPr>
        <w:t>Корпоративтік табыс салығы, оның ішінде төлем көзінен ұсталатын корпоративтік табыс салығы.</w:t>
      </w:r>
    </w:p>
    <w:p w14:paraId="16764F66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53C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Пайдалы қазбаларды өндіру салығы (ПҚӨС) </w:t>
      </w:r>
      <w:r w:rsidRPr="00853CFC">
        <w:rPr>
          <w:rFonts w:ascii="Times New Roman" w:hAnsi="Times New Roman" w:cs="Times New Roman"/>
          <w:sz w:val="28"/>
          <w:szCs w:val="28"/>
          <w:lang w:val="kk-KZ"/>
        </w:rPr>
        <w:t>жер қойнауын пайдаланушысының Қазақстан Республикасының аумағында өндірілетін пайдалы қазбалардың әрбір түрі бойынша бөлек жасалатын міндетті төлемі болып табылады.</w:t>
      </w:r>
    </w:p>
    <w:p w14:paraId="53D0C94E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C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Басқа салықтар – </w:t>
      </w:r>
      <w:r w:rsidRPr="00853CFC">
        <w:rPr>
          <w:rFonts w:ascii="Times New Roman" w:hAnsi="Times New Roman" w:cs="Times New Roman"/>
          <w:sz w:val="28"/>
          <w:szCs w:val="28"/>
          <w:lang w:val="kk-KZ"/>
        </w:rPr>
        <w:t>қосылған құн салығын қоспағанда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53CFC">
        <w:rPr>
          <w:rFonts w:ascii="Times New Roman" w:hAnsi="Times New Roman" w:cs="Times New Roman"/>
          <w:sz w:val="28"/>
          <w:szCs w:val="28"/>
          <w:lang w:val="kk-KZ"/>
        </w:rPr>
        <w:t xml:space="preserve">мүлік салығын, көлік құралдары салығын, жер салығын, әлеуметтік салықты, қоршаған ортаға эмиссия үшін </w:t>
      </w:r>
    </w:p>
    <w:p w14:paraId="0BC79998" w14:textId="77777777" w:rsidR="003A54A7" w:rsidRDefault="003A54A7" w:rsidP="003A54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CFC">
        <w:rPr>
          <w:rFonts w:ascii="Times New Roman" w:hAnsi="Times New Roman" w:cs="Times New Roman"/>
          <w:sz w:val="28"/>
          <w:szCs w:val="28"/>
          <w:lang w:val="kk-KZ"/>
        </w:rPr>
        <w:lastRenderedPageBreak/>
        <w:t>төлемақыны, жер учаскелерін, 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3CFC">
        <w:rPr>
          <w:rFonts w:ascii="Times New Roman" w:hAnsi="Times New Roman" w:cs="Times New Roman"/>
          <w:sz w:val="28"/>
          <w:szCs w:val="28"/>
          <w:lang w:val="kk-KZ"/>
        </w:rPr>
        <w:t>ресурстарын, радиожиілік спектрін пайдаланғаны үшін төлемақыны, сыртқы жарн</w:t>
      </w:r>
      <w:r>
        <w:rPr>
          <w:rFonts w:ascii="Times New Roman" w:hAnsi="Times New Roman" w:cs="Times New Roman"/>
          <w:sz w:val="28"/>
          <w:szCs w:val="28"/>
          <w:lang w:val="kk-KZ"/>
        </w:rPr>
        <w:t>аманы орналастыру үшін төлемақыны қоса алғандағы төлем түрлері.</w:t>
      </w:r>
    </w:p>
    <w:p w14:paraId="035C110C" w14:textId="77777777" w:rsidR="003A54A7" w:rsidRPr="006B2FA1" w:rsidRDefault="003A54A7" w:rsidP="003A54A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FA1">
        <w:rPr>
          <w:rFonts w:ascii="Times New Roman" w:hAnsi="Times New Roman" w:cs="Times New Roman"/>
          <w:b/>
          <w:sz w:val="28"/>
          <w:szCs w:val="28"/>
        </w:rPr>
        <w:t>Валюта</w:t>
      </w:r>
    </w:p>
    <w:p w14:paraId="7E06AF01" w14:textId="77777777" w:rsidR="003A54A7" w:rsidRDefault="003A54A7" w:rsidP="003A54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FA1">
        <w:rPr>
          <w:rFonts w:ascii="Times New Roman" w:hAnsi="Times New Roman" w:cs="Times New Roman"/>
          <w:sz w:val="28"/>
          <w:szCs w:val="28"/>
          <w:lang w:val="kk-KZ"/>
        </w:rPr>
        <w:t>Есеп Серіктестіктің функционалдық валютасы болып табылатын қазақстандық теңгемен ұсынылған.</w:t>
      </w:r>
    </w:p>
    <w:p w14:paraId="6174BBA9" w14:textId="77777777" w:rsidR="003A54A7" w:rsidRDefault="003A54A7" w:rsidP="003A54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A1">
        <w:rPr>
          <w:rFonts w:ascii="Times New Roman" w:hAnsi="Times New Roman" w:cs="Times New Roman"/>
          <w:b/>
          <w:sz w:val="28"/>
          <w:szCs w:val="28"/>
          <w:lang w:val="kk-KZ"/>
        </w:rPr>
        <w:t>2022 жылғы есеп (млн. теңгеде):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725"/>
        <w:gridCol w:w="1401"/>
        <w:gridCol w:w="1228"/>
        <w:gridCol w:w="1639"/>
        <w:gridCol w:w="1494"/>
      </w:tblGrid>
      <w:tr w:rsidR="003A54A7" w:rsidRPr="006B2FA1" w14:paraId="779052FF" w14:textId="77777777" w:rsidTr="00C0748F">
        <w:trPr>
          <w:trHeight w:val="39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3DCD" w14:textId="77777777" w:rsidR="003A54A7" w:rsidRPr="005814A9" w:rsidRDefault="003A54A7" w:rsidP="00C074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7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FC187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Төлемнің түрі</w:t>
            </w:r>
          </w:p>
        </w:tc>
      </w:tr>
      <w:tr w:rsidR="003A54A7" w:rsidRPr="006B2FA1" w14:paraId="08F99BCB" w14:textId="77777777" w:rsidTr="00C0748F">
        <w:trPr>
          <w:trHeight w:val="390"/>
        </w:trPr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CD039C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064FE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КТС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F3EB6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ПҚӨС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5AF2D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Басқалары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E09C5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Барлығы</w:t>
            </w:r>
          </w:p>
        </w:tc>
      </w:tr>
      <w:tr w:rsidR="003A54A7" w:rsidRPr="005814A9" w14:paraId="681CA4DC" w14:textId="77777777" w:rsidTr="00C0748F">
        <w:trPr>
          <w:trHeight w:val="330"/>
        </w:trPr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A6A53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 w:eastAsia="ru-RU"/>
              </w:rPr>
              <w:t>«АлматыЭнергоСбыт» ЖШС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DD91A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EAA76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E5FE9" w14:textId="77777777" w:rsidR="003A54A7" w:rsidRPr="006B2FA1" w:rsidRDefault="003A54A7" w:rsidP="00C074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B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24EF9" w14:textId="77777777" w:rsidR="003A54A7" w:rsidRPr="009C7ABA" w:rsidRDefault="003A54A7" w:rsidP="00C07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B2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169</w:t>
            </w:r>
          </w:p>
        </w:tc>
      </w:tr>
    </w:tbl>
    <w:p w14:paraId="2DED763F" w14:textId="77777777" w:rsidR="003A54A7" w:rsidRPr="005814A9" w:rsidRDefault="003A54A7" w:rsidP="003A54A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9DE1F10" w14:textId="77777777" w:rsidR="00044C35" w:rsidRDefault="00044C35" w:rsidP="00D54516">
      <w:pPr>
        <w:rPr>
          <w:rFonts w:ascii="Times New Roman" w:hAnsi="Times New Roman" w:cs="Times New Roman"/>
          <w:sz w:val="28"/>
          <w:szCs w:val="28"/>
        </w:rPr>
      </w:pPr>
    </w:p>
    <w:p w14:paraId="295A69ED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0C9E7D05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372EED14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1E49DDF4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12D48A46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7EC94E7B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0BD4C796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7CF9858D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0B857E0B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1B411D60" w14:textId="77777777" w:rsidR="003A54A7" w:rsidRDefault="003A54A7" w:rsidP="00D54516">
      <w:pPr>
        <w:rPr>
          <w:rFonts w:ascii="Times New Roman" w:hAnsi="Times New Roman" w:cs="Times New Roman"/>
          <w:sz w:val="28"/>
          <w:szCs w:val="28"/>
        </w:rPr>
      </w:pPr>
    </w:p>
    <w:p w14:paraId="06BCAF9F" w14:textId="0FAA2209" w:rsidR="00216483" w:rsidRPr="00216483" w:rsidRDefault="00216483" w:rsidP="00216483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16483" w:rsidRPr="00216483" w:rsidSect="00C44484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F1B75"/>
    <w:multiLevelType w:val="hybridMultilevel"/>
    <w:tmpl w:val="2C3A18BE"/>
    <w:lvl w:ilvl="0" w:tplc="9FD8B2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C27902"/>
    <w:multiLevelType w:val="hybridMultilevel"/>
    <w:tmpl w:val="38E4FB82"/>
    <w:lvl w:ilvl="0" w:tplc="7608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4CD1"/>
    <w:multiLevelType w:val="hybridMultilevel"/>
    <w:tmpl w:val="38E4FB82"/>
    <w:lvl w:ilvl="0" w:tplc="7608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56"/>
    <w:rsid w:val="000253CC"/>
    <w:rsid w:val="00044C35"/>
    <w:rsid w:val="00071B9D"/>
    <w:rsid w:val="00074878"/>
    <w:rsid w:val="00097B02"/>
    <w:rsid w:val="001179C9"/>
    <w:rsid w:val="00124DB0"/>
    <w:rsid w:val="0019469D"/>
    <w:rsid w:val="001D5305"/>
    <w:rsid w:val="00216483"/>
    <w:rsid w:val="0024217C"/>
    <w:rsid w:val="0024463B"/>
    <w:rsid w:val="002A783E"/>
    <w:rsid w:val="003A54A7"/>
    <w:rsid w:val="003B38D0"/>
    <w:rsid w:val="004C0046"/>
    <w:rsid w:val="004D4539"/>
    <w:rsid w:val="00502193"/>
    <w:rsid w:val="005550BE"/>
    <w:rsid w:val="00632B7E"/>
    <w:rsid w:val="006725C4"/>
    <w:rsid w:val="00757D9C"/>
    <w:rsid w:val="007C2F83"/>
    <w:rsid w:val="008338C2"/>
    <w:rsid w:val="00841ADA"/>
    <w:rsid w:val="008A0BE4"/>
    <w:rsid w:val="0090255D"/>
    <w:rsid w:val="009236F0"/>
    <w:rsid w:val="00983680"/>
    <w:rsid w:val="00A865DE"/>
    <w:rsid w:val="00AA4E8E"/>
    <w:rsid w:val="00AD6C49"/>
    <w:rsid w:val="00AF6D88"/>
    <w:rsid w:val="00B82E56"/>
    <w:rsid w:val="00B96632"/>
    <w:rsid w:val="00BD204B"/>
    <w:rsid w:val="00C44484"/>
    <w:rsid w:val="00C92DF4"/>
    <w:rsid w:val="00D138A4"/>
    <w:rsid w:val="00D54516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16E"/>
  <w15:docId w15:val="{72A32CFE-F89F-4150-A39A-4AE39F3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0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0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1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5">
    <w:name w:val="Table Grid"/>
    <w:basedOn w:val="a2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983680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836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6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680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83680"/>
    <w:rPr>
      <w:rFonts w:ascii="Segoe UI" w:hAnsi="Segoe UI" w:cs="Segoe UI"/>
      <w:sz w:val="18"/>
      <w:szCs w:val="18"/>
    </w:rPr>
  </w:style>
  <w:style w:type="paragraph" w:styleId="2">
    <w:name w:val="index 2"/>
    <w:basedOn w:val="a0"/>
    <w:next w:val="a0"/>
    <w:semiHidden/>
    <w:rsid w:val="001179C9"/>
    <w:pPr>
      <w:tabs>
        <w:tab w:val="right" w:leader="dot" w:pos="8782"/>
      </w:tabs>
      <w:spacing w:after="0" w:line="240" w:lineRule="auto"/>
      <w:ind w:left="400" w:hanging="20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StyleABC-paragrahinNotesAfter10pt">
    <w:name w:val="Style ABC - paragrah in Notes + After:  10 pt"/>
    <w:basedOn w:val="a0"/>
    <w:rsid w:val="001179C9"/>
    <w:pPr>
      <w:spacing w:after="20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customStyle="1" w:styleId="StyleABC-paragrahinNotesAfter0pt">
    <w:name w:val="Style ABC - paragrah in Notes + After:  0 pt"/>
    <w:basedOn w:val="a0"/>
    <w:uiPriority w:val="99"/>
    <w:rsid w:val="001179C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styleId="a">
    <w:name w:val="No Spacing"/>
    <w:autoRedefine/>
    <w:uiPriority w:val="1"/>
    <w:qFormat/>
    <w:rsid w:val="00D54516"/>
    <w:pPr>
      <w:numPr>
        <w:numId w:val="1"/>
      </w:numPr>
      <w:tabs>
        <w:tab w:val="left" w:pos="851"/>
        <w:tab w:val="left" w:pos="993"/>
      </w:tabs>
      <w:spacing w:after="0" w:line="240" w:lineRule="auto"/>
      <w:ind w:hanging="11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Мунтинова Асель</dc:creator>
  <cp:lastModifiedBy>Бейбарыс Рысбек</cp:lastModifiedBy>
  <cp:revision>2</cp:revision>
  <dcterms:created xsi:type="dcterms:W3CDTF">2023-03-16T09:41:00Z</dcterms:created>
  <dcterms:modified xsi:type="dcterms:W3CDTF">2023-03-16T09:41:00Z</dcterms:modified>
</cp:coreProperties>
</file>